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D2C7B" w14:textId="0E337BB6" w:rsidR="00915477" w:rsidRDefault="00915477">
      <w:r>
        <w:rPr>
          <w:rFonts w:ascii="Segoe UI" w:hAnsi="Segoe UI" w:cs="Segoe UI"/>
          <w:color w:val="242424"/>
          <w:sz w:val="22"/>
          <w:szCs w:val="22"/>
          <w:shd w:val="clear" w:color="auto" w:fill="FFFFFF"/>
        </w:rPr>
        <w:t>SPAC Theory: A Localized Register Model of Reality</w:t>
      </w:r>
      <w:r>
        <w:rPr>
          <w:rFonts w:ascii="Segoe UI" w:hAnsi="Segoe UI" w:cs="Segoe UI"/>
          <w:color w:val="242424"/>
          <w:sz w:val="22"/>
          <w:szCs w:val="22"/>
        </w:rPr>
        <w:br/>
      </w:r>
      <w:r>
        <w:rPr>
          <w:rFonts w:ascii="Segoe UI" w:hAnsi="Segoe UI" w:cs="Segoe UI"/>
          <w:color w:val="242424"/>
          <w:sz w:val="22"/>
          <w:szCs w:val="22"/>
          <w:shd w:val="clear" w:color="auto" w:fill="FFFFFF"/>
        </w:rPr>
        <w:t>Abstract</w:t>
      </w:r>
      <w:r>
        <w:rPr>
          <w:rFonts w:ascii="Segoe UI" w:hAnsi="Segoe UI" w:cs="Segoe UI"/>
          <w:color w:val="242424"/>
          <w:sz w:val="22"/>
          <w:szCs w:val="22"/>
        </w:rPr>
        <w:br/>
      </w:r>
      <w:r>
        <w:rPr>
          <w:rFonts w:ascii="Segoe UI" w:hAnsi="Segoe UI" w:cs="Segoe UI"/>
          <w:color w:val="242424"/>
          <w:sz w:val="22"/>
          <w:szCs w:val="22"/>
          <w:shd w:val="clear" w:color="auto" w:fill="FFFFFF"/>
        </w:rPr>
        <w:t xml:space="preserve">SPAC theory proposes that physical reality is not defined within a single global </w:t>
      </w:r>
      <w:proofErr w:type="gramStart"/>
      <w:r>
        <w:rPr>
          <w:rFonts w:ascii="Segoe UI" w:hAnsi="Segoe UI" w:cs="Segoe UI"/>
          <w:color w:val="242424"/>
          <w:sz w:val="22"/>
          <w:szCs w:val="22"/>
          <w:shd w:val="clear" w:color="auto" w:fill="FFFFFF"/>
        </w:rPr>
        <w:t>spacetime, but</w:t>
      </w:r>
      <w:proofErr w:type="gramEnd"/>
      <w:r>
        <w:rPr>
          <w:rFonts w:ascii="Segoe UI" w:hAnsi="Segoe UI" w:cs="Segoe UI"/>
          <w:color w:val="242424"/>
          <w:sz w:val="22"/>
          <w:szCs w:val="22"/>
          <w:shd w:val="clear" w:color="auto" w:fill="FFFFFF"/>
        </w:rPr>
        <w:t xml:space="preserve"> instead emerges through localized observer-centered registers composed of Space, Time, and Phenomena. Each register—termed a SPAC—is centered on an interacting entity (human, particle, or system) and serves as the fundamental unit through which reality is registered. Quantum phenomena such as superposition, wavefunction collapse, and entanglement are reinterpreted as pre-registered potential states resolved through SPAC interaction, rather than nonlocal paradoxes. Time is treated as a local index of registration rather than a universal dimension, naturally reconciling relativistic time dilation and quantum measurement. SPAC theory offers a human-visualizable and mathematically extensible framework bridging quantum mechanics, relativity, and observer-dependent reality.</w:t>
      </w:r>
      <w:r>
        <w:rPr>
          <w:rFonts w:ascii="Segoe UI" w:hAnsi="Segoe UI" w:cs="Segoe UI"/>
          <w:color w:val="242424"/>
          <w:sz w:val="22"/>
          <w:szCs w:val="22"/>
        </w:rPr>
        <w:br/>
      </w:r>
      <w:r>
        <w:rPr>
          <w:rFonts w:ascii="Segoe UI" w:hAnsi="Segoe UI" w:cs="Segoe UI"/>
          <w:color w:val="242424"/>
          <w:sz w:val="22"/>
          <w:szCs w:val="22"/>
        </w:rPr>
        <w:br/>
      </w:r>
      <w:r>
        <w:rPr>
          <w:rFonts w:ascii="Segoe UI" w:hAnsi="Segoe UI" w:cs="Segoe UI"/>
          <w:color w:val="242424"/>
          <w:sz w:val="22"/>
          <w:szCs w:val="22"/>
          <w:shd w:val="clear" w:color="auto" w:fill="FFFFFF"/>
        </w:rPr>
        <w:t>1. Introduction</w:t>
      </w:r>
      <w:r>
        <w:rPr>
          <w:rFonts w:ascii="Segoe UI" w:hAnsi="Segoe UI" w:cs="Segoe UI"/>
          <w:color w:val="242424"/>
          <w:sz w:val="22"/>
          <w:szCs w:val="22"/>
        </w:rPr>
        <w:br/>
      </w:r>
      <w:r>
        <w:rPr>
          <w:rFonts w:ascii="Segoe UI" w:hAnsi="Segoe UI" w:cs="Segoe UI"/>
          <w:color w:val="242424"/>
          <w:sz w:val="22"/>
          <w:szCs w:val="22"/>
          <w:shd w:val="clear" w:color="auto" w:fill="FFFFFF"/>
        </w:rPr>
        <w:t>Modern physics relies on two highly successful yet conceptually incompatible frameworks: general relativity and quantum mechanics. While both accurately predict experimental outcomes, neither provides a satisfactory explanation of how reality is experienced locally by observers embedded within the universe they measure.</w:t>
      </w:r>
      <w:r>
        <w:rPr>
          <w:rFonts w:ascii="Segoe UI" w:hAnsi="Segoe UI" w:cs="Segoe UI"/>
          <w:color w:val="242424"/>
          <w:sz w:val="22"/>
          <w:szCs w:val="22"/>
        </w:rPr>
        <w:br/>
      </w:r>
      <w:r>
        <w:rPr>
          <w:rFonts w:ascii="Segoe UI" w:hAnsi="Segoe UI" w:cs="Segoe UI"/>
          <w:color w:val="242424"/>
          <w:sz w:val="22"/>
          <w:szCs w:val="22"/>
          <w:shd w:val="clear" w:color="auto" w:fill="FFFFFF"/>
        </w:rPr>
        <w:t xml:space="preserve">Quantum mechanics introduces observer dependence through </w:t>
      </w:r>
      <w:proofErr w:type="gramStart"/>
      <w:r>
        <w:rPr>
          <w:rFonts w:ascii="Segoe UI" w:hAnsi="Segoe UI" w:cs="Segoe UI"/>
          <w:color w:val="242424"/>
          <w:sz w:val="22"/>
          <w:szCs w:val="22"/>
          <w:shd w:val="clear" w:color="auto" w:fill="FFFFFF"/>
        </w:rPr>
        <w:t>measurement, yet</w:t>
      </w:r>
      <w:proofErr w:type="gramEnd"/>
      <w:r>
        <w:rPr>
          <w:rFonts w:ascii="Segoe UI" w:hAnsi="Segoe UI" w:cs="Segoe UI"/>
          <w:color w:val="242424"/>
          <w:sz w:val="22"/>
          <w:szCs w:val="22"/>
          <w:shd w:val="clear" w:color="auto" w:fill="FFFFFF"/>
        </w:rPr>
        <w:t xml:space="preserve"> treats spacetime as a static background. Relativity embeds observers within </w:t>
      </w:r>
      <w:proofErr w:type="gramStart"/>
      <w:r>
        <w:rPr>
          <w:rFonts w:ascii="Segoe UI" w:hAnsi="Segoe UI" w:cs="Segoe UI"/>
          <w:color w:val="242424"/>
          <w:sz w:val="22"/>
          <w:szCs w:val="22"/>
          <w:shd w:val="clear" w:color="auto" w:fill="FFFFFF"/>
        </w:rPr>
        <w:t>spacetime, yet</w:t>
      </w:r>
      <w:proofErr w:type="gramEnd"/>
      <w:r>
        <w:rPr>
          <w:rFonts w:ascii="Segoe UI" w:hAnsi="Segoe UI" w:cs="Segoe UI"/>
          <w:color w:val="242424"/>
          <w:sz w:val="22"/>
          <w:szCs w:val="22"/>
          <w:shd w:val="clear" w:color="auto" w:fill="FFFFFF"/>
        </w:rPr>
        <w:t xml:space="preserve"> assumes a globally continuous manifold. This tension becomes most apparent in problems such as wavefunction collapse, quantum entanglement, and the role of time in measurement.</w:t>
      </w:r>
      <w:r>
        <w:rPr>
          <w:rFonts w:ascii="Segoe UI" w:hAnsi="Segoe UI" w:cs="Segoe UI"/>
          <w:color w:val="242424"/>
          <w:sz w:val="22"/>
          <w:szCs w:val="22"/>
        </w:rPr>
        <w:br/>
      </w:r>
      <w:r>
        <w:rPr>
          <w:rFonts w:ascii="Segoe UI" w:hAnsi="Segoe UI" w:cs="Segoe UI"/>
          <w:color w:val="242424"/>
          <w:sz w:val="22"/>
          <w:szCs w:val="22"/>
          <w:shd w:val="clear" w:color="auto" w:fill="FFFFFF"/>
        </w:rPr>
        <w:t>SPAC theory addresses this gap by redefining the foundational unit of reality.</w:t>
      </w:r>
      <w:r>
        <w:rPr>
          <w:rFonts w:ascii="Segoe UI" w:hAnsi="Segoe UI" w:cs="Segoe UI"/>
          <w:color w:val="242424"/>
          <w:sz w:val="22"/>
          <w:szCs w:val="22"/>
        </w:rPr>
        <w:br/>
      </w:r>
      <w:r>
        <w:rPr>
          <w:rFonts w:ascii="Segoe UI" w:hAnsi="Segoe UI" w:cs="Segoe UI"/>
          <w:color w:val="242424"/>
          <w:sz w:val="22"/>
          <w:szCs w:val="22"/>
          <w:shd w:val="clear" w:color="auto" w:fill="FFFFFF"/>
        </w:rPr>
        <w:t>Rather than beginning with global spacetime, SPAC theory begins with the local registration of reality.</w:t>
      </w:r>
      <w:r>
        <w:rPr>
          <w:rFonts w:ascii="Segoe UI" w:hAnsi="Segoe UI" w:cs="Segoe UI"/>
          <w:color w:val="242424"/>
          <w:sz w:val="22"/>
          <w:szCs w:val="22"/>
        </w:rPr>
        <w:br/>
      </w:r>
      <w:r>
        <w:rPr>
          <w:rFonts w:ascii="Segoe UI" w:hAnsi="Segoe UI" w:cs="Segoe UI"/>
          <w:color w:val="242424"/>
          <w:sz w:val="22"/>
          <w:szCs w:val="22"/>
        </w:rPr>
        <w:br/>
      </w:r>
      <w:r>
        <w:rPr>
          <w:rFonts w:ascii="Segoe UI" w:hAnsi="Segoe UI" w:cs="Segoe UI"/>
          <w:color w:val="242424"/>
          <w:sz w:val="22"/>
          <w:szCs w:val="22"/>
          <w:shd w:val="clear" w:color="auto" w:fill="FFFFFF"/>
        </w:rPr>
        <w:t>2. The SPAC Register</w:t>
      </w:r>
      <w:r>
        <w:rPr>
          <w:rFonts w:ascii="Segoe UI" w:hAnsi="Segoe UI" w:cs="Segoe UI"/>
          <w:color w:val="242424"/>
          <w:sz w:val="22"/>
          <w:szCs w:val="22"/>
        </w:rPr>
        <w:br/>
      </w:r>
      <w:r>
        <w:rPr>
          <w:rFonts w:ascii="Segoe UI" w:hAnsi="Segoe UI" w:cs="Segoe UI"/>
          <w:color w:val="242424"/>
          <w:sz w:val="22"/>
          <w:szCs w:val="22"/>
          <w:shd w:val="clear" w:color="auto" w:fill="FFFFFF"/>
        </w:rPr>
        <w:t>A SPAC is defined as a localized, observer-centered coordinate system consisting of four axes:</w:t>
      </w:r>
      <w:r>
        <w:rPr>
          <w:rFonts w:ascii="Segoe UI" w:hAnsi="Segoe UI" w:cs="Segoe UI"/>
          <w:color w:val="242424"/>
          <w:sz w:val="22"/>
          <w:szCs w:val="22"/>
        </w:rPr>
        <w:br/>
      </w:r>
      <w:r>
        <w:rPr>
          <w:rFonts w:ascii="Segoe UI" w:hAnsi="Segoe UI" w:cs="Segoe UI"/>
          <w:color w:val="242424"/>
          <w:sz w:val="22"/>
          <w:szCs w:val="22"/>
          <w:shd w:val="clear" w:color="auto" w:fill="FFFFFF"/>
        </w:rPr>
        <w:t>• S — Space: Local spatial coordinates relative to the registering entity</w:t>
      </w:r>
      <w:r>
        <w:rPr>
          <w:rFonts w:ascii="Segoe UI" w:hAnsi="Segoe UI" w:cs="Segoe UI"/>
          <w:color w:val="242424"/>
          <w:sz w:val="22"/>
          <w:szCs w:val="22"/>
        </w:rPr>
        <w:br/>
      </w:r>
      <w:r>
        <w:rPr>
          <w:rFonts w:ascii="Segoe UI" w:hAnsi="Segoe UI" w:cs="Segoe UI"/>
          <w:color w:val="242424"/>
          <w:sz w:val="22"/>
          <w:szCs w:val="22"/>
          <w:shd w:val="clear" w:color="auto" w:fill="FFFFFF"/>
        </w:rPr>
        <w:t>• T — Time: Proper time as locally indexed by registration events</w:t>
      </w:r>
      <w:r>
        <w:rPr>
          <w:rFonts w:ascii="Segoe UI" w:hAnsi="Segoe UI" w:cs="Segoe UI"/>
          <w:color w:val="242424"/>
          <w:sz w:val="22"/>
          <w:szCs w:val="22"/>
        </w:rPr>
        <w:br/>
      </w:r>
      <w:r>
        <w:rPr>
          <w:rFonts w:ascii="Segoe UI" w:hAnsi="Segoe UI" w:cs="Segoe UI"/>
          <w:color w:val="242424"/>
          <w:sz w:val="22"/>
          <w:szCs w:val="22"/>
          <w:shd w:val="clear" w:color="auto" w:fill="FFFFFF"/>
        </w:rPr>
        <w:t>• P — Phenomena: All measurable interactions capable of registering within the SPAC</w:t>
      </w:r>
      <w:r>
        <w:rPr>
          <w:rFonts w:ascii="Segoe UI" w:hAnsi="Segoe UI" w:cs="Segoe UI"/>
          <w:color w:val="242424"/>
          <w:sz w:val="22"/>
          <w:szCs w:val="22"/>
        </w:rPr>
        <w:br/>
      </w:r>
      <w:r>
        <w:rPr>
          <w:rFonts w:ascii="Segoe UI" w:hAnsi="Segoe UI" w:cs="Segoe UI"/>
          <w:color w:val="242424"/>
          <w:sz w:val="22"/>
          <w:szCs w:val="22"/>
          <w:shd w:val="clear" w:color="auto" w:fill="FFFFFF"/>
        </w:rPr>
        <w:t>• C (or Σ) — Extra-Dimensional Register: A non-classical axis encoding latent, probabilistic, or string-like states prior to registration</w:t>
      </w:r>
      <w:r>
        <w:rPr>
          <w:rFonts w:ascii="Segoe UI" w:hAnsi="Segoe UI" w:cs="Segoe UI"/>
          <w:color w:val="242424"/>
          <w:sz w:val="22"/>
          <w:szCs w:val="22"/>
        </w:rPr>
        <w:br/>
      </w:r>
      <w:r>
        <w:rPr>
          <w:rFonts w:ascii="Segoe UI" w:hAnsi="Segoe UI" w:cs="Segoe UI"/>
          <w:color w:val="242424"/>
          <w:sz w:val="22"/>
          <w:szCs w:val="22"/>
          <w:shd w:val="clear" w:color="auto" w:fill="FFFFFF"/>
        </w:rPr>
        <w:t>The observer or interacting system occupies the origin of the SPAC, not as a passive reference frame, but as an active register through which reality resolves.</w:t>
      </w:r>
      <w:r>
        <w:rPr>
          <w:rFonts w:ascii="Segoe UI" w:hAnsi="Segoe UI" w:cs="Segoe UI"/>
          <w:color w:val="242424"/>
          <w:sz w:val="22"/>
          <w:szCs w:val="22"/>
        </w:rPr>
        <w:br/>
      </w:r>
      <w:r>
        <w:rPr>
          <w:rFonts w:ascii="Segoe UI" w:hAnsi="Segoe UI" w:cs="Segoe UI"/>
          <w:color w:val="242424"/>
          <w:sz w:val="22"/>
          <w:szCs w:val="22"/>
        </w:rPr>
        <w:br/>
      </w:r>
      <w:r>
        <w:rPr>
          <w:rFonts w:ascii="Segoe UI" w:hAnsi="Segoe UI" w:cs="Segoe UI"/>
          <w:color w:val="242424"/>
          <w:sz w:val="22"/>
          <w:szCs w:val="22"/>
          <w:shd w:val="clear" w:color="auto" w:fill="FFFFFF"/>
        </w:rPr>
        <w:t>3. Registration vs Existence</w:t>
      </w:r>
      <w:r>
        <w:rPr>
          <w:rFonts w:ascii="Segoe UI" w:hAnsi="Segoe UI" w:cs="Segoe UI"/>
          <w:color w:val="242424"/>
          <w:sz w:val="22"/>
          <w:szCs w:val="22"/>
        </w:rPr>
        <w:br/>
      </w:r>
      <w:r>
        <w:rPr>
          <w:rFonts w:ascii="Segoe UI" w:hAnsi="Segoe UI" w:cs="Segoe UI"/>
          <w:color w:val="242424"/>
          <w:sz w:val="22"/>
          <w:szCs w:val="22"/>
          <w:shd w:val="clear" w:color="auto" w:fill="FFFFFF"/>
        </w:rPr>
        <w:t>In SPAC theory, a critical distinction is made:</w:t>
      </w:r>
      <w:r>
        <w:rPr>
          <w:rFonts w:ascii="Segoe UI" w:hAnsi="Segoe UI" w:cs="Segoe UI"/>
          <w:color w:val="242424"/>
          <w:sz w:val="22"/>
          <w:szCs w:val="22"/>
        </w:rPr>
        <w:br/>
      </w:r>
      <w:r>
        <w:rPr>
          <w:rFonts w:ascii="Segoe UI" w:hAnsi="Segoe UI" w:cs="Segoe UI"/>
          <w:color w:val="242424"/>
          <w:sz w:val="22"/>
          <w:szCs w:val="22"/>
          <w:shd w:val="clear" w:color="auto" w:fill="FFFFFF"/>
        </w:rPr>
        <w:lastRenderedPageBreak/>
        <w:t xml:space="preserve">Phenomena may exist without being </w:t>
      </w:r>
      <w:proofErr w:type="gramStart"/>
      <w:r>
        <w:rPr>
          <w:rFonts w:ascii="Segoe UI" w:hAnsi="Segoe UI" w:cs="Segoe UI"/>
          <w:color w:val="242424"/>
          <w:sz w:val="22"/>
          <w:szCs w:val="22"/>
          <w:shd w:val="clear" w:color="auto" w:fill="FFFFFF"/>
        </w:rPr>
        <w:t>registered, but</w:t>
      </w:r>
      <w:proofErr w:type="gramEnd"/>
      <w:r>
        <w:rPr>
          <w:rFonts w:ascii="Segoe UI" w:hAnsi="Segoe UI" w:cs="Segoe UI"/>
          <w:color w:val="242424"/>
          <w:sz w:val="22"/>
          <w:szCs w:val="22"/>
          <w:shd w:val="clear" w:color="auto" w:fill="FFFFFF"/>
        </w:rPr>
        <w:t xml:space="preserve"> cannot be experienced without registration.</w:t>
      </w:r>
      <w:r>
        <w:rPr>
          <w:rFonts w:ascii="Segoe UI" w:hAnsi="Segoe UI" w:cs="Segoe UI"/>
          <w:color w:val="242424"/>
          <w:sz w:val="22"/>
          <w:szCs w:val="22"/>
        </w:rPr>
        <w:br/>
      </w:r>
      <w:r>
        <w:rPr>
          <w:rFonts w:ascii="Segoe UI" w:hAnsi="Segoe UI" w:cs="Segoe UI"/>
          <w:color w:val="242424"/>
          <w:sz w:val="22"/>
          <w:szCs w:val="22"/>
          <w:shd w:val="clear" w:color="auto" w:fill="FFFFFF"/>
        </w:rPr>
        <w:t>Prior to interaction, quantum systems reside along the C-axis as distributed potential states. A physical event occurs when one of these potentials registers into the S–T–P axes of a specific SPAC.</w:t>
      </w:r>
      <w:r>
        <w:rPr>
          <w:rFonts w:ascii="Segoe UI" w:hAnsi="Segoe UI" w:cs="Segoe UI"/>
          <w:color w:val="242424"/>
          <w:sz w:val="22"/>
          <w:szCs w:val="22"/>
        </w:rPr>
        <w:br/>
      </w:r>
      <w:r>
        <w:rPr>
          <w:rFonts w:ascii="Segoe UI" w:hAnsi="Segoe UI" w:cs="Segoe UI"/>
          <w:color w:val="242424"/>
          <w:sz w:val="22"/>
          <w:szCs w:val="22"/>
          <w:shd w:val="clear" w:color="auto" w:fill="FFFFFF"/>
        </w:rPr>
        <w:t>This reframes wavefunction collapse not as a mysterious instantaneous process, but as:</w:t>
      </w:r>
      <w:r>
        <w:rPr>
          <w:rFonts w:ascii="Segoe UI" w:hAnsi="Segoe UI" w:cs="Segoe UI"/>
          <w:color w:val="242424"/>
          <w:sz w:val="22"/>
          <w:szCs w:val="22"/>
        </w:rPr>
        <w:br/>
      </w:r>
      <w:r>
        <w:rPr>
          <w:rFonts w:ascii="Segoe UI" w:hAnsi="Segoe UI" w:cs="Segoe UI"/>
          <w:color w:val="242424"/>
          <w:sz w:val="22"/>
          <w:szCs w:val="22"/>
          <w:shd w:val="clear" w:color="auto" w:fill="FFFFFF"/>
        </w:rPr>
        <w:t>Collapse</w:t>
      </w:r>
      <w:r>
        <w:rPr>
          <w:rFonts w:ascii="Segoe UI" w:hAnsi="Segoe UI" w:cs="Segoe UI"/>
          <w:color w:val="242424"/>
          <w:sz w:val="22"/>
          <w:szCs w:val="22"/>
        </w:rPr>
        <w:br/>
      </w:r>
      <w:r>
        <w:rPr>
          <w:rFonts w:ascii="Segoe UI" w:hAnsi="Segoe UI" w:cs="Segoe UI"/>
          <w:color w:val="242424"/>
          <w:sz w:val="22"/>
          <w:szCs w:val="22"/>
          <w:shd w:val="clear" w:color="auto" w:fill="FFFFFF"/>
        </w:rPr>
        <w:t>=</w:t>
      </w:r>
      <w:r>
        <w:rPr>
          <w:rFonts w:ascii="Segoe UI" w:hAnsi="Segoe UI" w:cs="Segoe UI"/>
          <w:color w:val="242424"/>
          <w:sz w:val="22"/>
          <w:szCs w:val="22"/>
        </w:rPr>
        <w:br/>
      </w:r>
      <w:r>
        <w:rPr>
          <w:rFonts w:ascii="Segoe UI" w:hAnsi="Segoe UI" w:cs="Segoe UI"/>
          <w:color w:val="242424"/>
          <w:sz w:val="22"/>
          <w:szCs w:val="22"/>
          <w:shd w:val="clear" w:color="auto" w:fill="FFFFFF"/>
        </w:rPr>
        <w:t>Registration into a specific SPAC</w:t>
      </w:r>
      <w:r>
        <w:rPr>
          <w:rFonts w:ascii="Segoe UI" w:hAnsi="Segoe UI" w:cs="Segoe UI"/>
          <w:color w:val="242424"/>
          <w:sz w:val="22"/>
          <w:szCs w:val="22"/>
        </w:rPr>
        <w:br/>
      </w:r>
      <w:r>
        <w:rPr>
          <w:rFonts w:ascii="Segoe UI" w:hAnsi="Segoe UI" w:cs="Segoe UI"/>
          <w:color w:val="242424"/>
          <w:sz w:val="22"/>
          <w:szCs w:val="22"/>
          <w:shd w:val="clear" w:color="auto" w:fill="FFFFFF"/>
        </w:rPr>
        <w:t>Collapse=Registration into a specific SPAC</w:t>
      </w:r>
      <w:r>
        <w:rPr>
          <w:rFonts w:ascii="Segoe UI" w:hAnsi="Segoe UI" w:cs="Segoe UI"/>
          <w:color w:val="242424"/>
          <w:sz w:val="22"/>
          <w:szCs w:val="22"/>
        </w:rPr>
        <w:br/>
      </w:r>
      <w:r>
        <w:rPr>
          <w:rFonts w:ascii="Segoe UI" w:hAnsi="Segoe UI" w:cs="Segoe UI"/>
          <w:color w:val="242424"/>
          <w:sz w:val="22"/>
          <w:szCs w:val="22"/>
        </w:rPr>
        <w:br/>
      </w:r>
      <w:r>
        <w:rPr>
          <w:rFonts w:ascii="Segoe UI" w:hAnsi="Segoe UI" w:cs="Segoe UI"/>
          <w:color w:val="242424"/>
          <w:sz w:val="22"/>
          <w:szCs w:val="22"/>
          <w:shd w:val="clear" w:color="auto" w:fill="FFFFFF"/>
        </w:rPr>
        <w:t>4. Implications for Quantum Mechanics</w:t>
      </w:r>
      <w:r>
        <w:rPr>
          <w:rFonts w:ascii="Segoe UI" w:hAnsi="Segoe UI" w:cs="Segoe UI"/>
          <w:color w:val="242424"/>
          <w:sz w:val="22"/>
          <w:szCs w:val="22"/>
        </w:rPr>
        <w:br/>
      </w:r>
      <w:r>
        <w:rPr>
          <w:rFonts w:ascii="Segoe UI" w:hAnsi="Segoe UI" w:cs="Segoe UI"/>
          <w:color w:val="242424"/>
          <w:sz w:val="22"/>
          <w:szCs w:val="22"/>
          <w:shd w:val="clear" w:color="auto" w:fill="FFFFFF"/>
        </w:rPr>
        <w:t>• Superposition exists across multiple SPAC-accessible states</w:t>
      </w:r>
      <w:r>
        <w:rPr>
          <w:rFonts w:ascii="Segoe UI" w:hAnsi="Segoe UI" w:cs="Segoe UI"/>
          <w:color w:val="242424"/>
          <w:sz w:val="22"/>
          <w:szCs w:val="22"/>
        </w:rPr>
        <w:br/>
      </w:r>
      <w:r>
        <w:rPr>
          <w:rFonts w:ascii="Segoe UI" w:hAnsi="Segoe UI" w:cs="Segoe UI"/>
          <w:color w:val="242424"/>
          <w:sz w:val="22"/>
          <w:szCs w:val="22"/>
          <w:shd w:val="clear" w:color="auto" w:fill="FFFFFF"/>
        </w:rPr>
        <w:t>• Measurement selects a single SPAC register</w:t>
      </w:r>
      <w:r>
        <w:rPr>
          <w:rFonts w:ascii="Segoe UI" w:hAnsi="Segoe UI" w:cs="Segoe UI"/>
          <w:color w:val="242424"/>
          <w:sz w:val="22"/>
          <w:szCs w:val="22"/>
        </w:rPr>
        <w:br/>
      </w:r>
      <w:r>
        <w:rPr>
          <w:rFonts w:ascii="Segoe UI" w:hAnsi="Segoe UI" w:cs="Segoe UI"/>
          <w:color w:val="242424"/>
          <w:sz w:val="22"/>
          <w:szCs w:val="22"/>
          <w:shd w:val="clear" w:color="auto" w:fill="FFFFFF"/>
        </w:rPr>
        <w:t>• Probability amplitudes represent SPAC accessibility weights</w:t>
      </w:r>
      <w:r>
        <w:rPr>
          <w:rFonts w:ascii="Segoe UI" w:hAnsi="Segoe UI" w:cs="Segoe UI"/>
          <w:color w:val="242424"/>
          <w:sz w:val="22"/>
          <w:szCs w:val="22"/>
        </w:rPr>
        <w:br/>
      </w:r>
      <w:r>
        <w:rPr>
          <w:rFonts w:ascii="Segoe UI" w:hAnsi="Segoe UI" w:cs="Segoe UI"/>
          <w:color w:val="242424"/>
          <w:sz w:val="22"/>
          <w:szCs w:val="22"/>
          <w:shd w:val="clear" w:color="auto" w:fill="FFFFFF"/>
        </w:rPr>
        <w:t>• Entanglement arises from shared C-axis linkage across distinct SPACs, eliminating the need for nonlocal signaling</w:t>
      </w:r>
      <w:r>
        <w:rPr>
          <w:rFonts w:ascii="Segoe UI" w:hAnsi="Segoe UI" w:cs="Segoe UI"/>
          <w:color w:val="242424"/>
          <w:sz w:val="22"/>
          <w:szCs w:val="22"/>
        </w:rPr>
        <w:br/>
      </w:r>
      <w:r>
        <w:rPr>
          <w:rFonts w:ascii="Segoe UI" w:hAnsi="Segoe UI" w:cs="Segoe UI"/>
          <w:color w:val="242424"/>
          <w:sz w:val="22"/>
          <w:szCs w:val="22"/>
        </w:rPr>
        <w:br/>
      </w:r>
      <w:r>
        <w:rPr>
          <w:rFonts w:ascii="Segoe UI" w:hAnsi="Segoe UI" w:cs="Segoe UI"/>
          <w:color w:val="242424"/>
          <w:sz w:val="22"/>
          <w:szCs w:val="22"/>
          <w:shd w:val="clear" w:color="auto" w:fill="FFFFFF"/>
        </w:rPr>
        <w:t>5. Time as a Local Index</w:t>
      </w:r>
      <w:r>
        <w:rPr>
          <w:rFonts w:ascii="Segoe UI" w:hAnsi="Segoe UI" w:cs="Segoe UI"/>
          <w:color w:val="242424"/>
          <w:sz w:val="22"/>
          <w:szCs w:val="22"/>
        </w:rPr>
        <w:br/>
      </w:r>
      <w:r>
        <w:rPr>
          <w:rFonts w:ascii="Segoe UI" w:hAnsi="Segoe UI" w:cs="Segoe UI"/>
          <w:color w:val="242424"/>
          <w:sz w:val="22"/>
          <w:szCs w:val="22"/>
          <w:shd w:val="clear" w:color="auto" w:fill="FFFFFF"/>
        </w:rPr>
        <w:t>Time in SPAC theory is not a universal flowing dimension but a local ordering index of registration events. Two SPACs may register the same phenomenon at different T values without contradiction, providing a natural explanation for relativistic effects such as time dilation.</w:t>
      </w:r>
      <w:r>
        <w:rPr>
          <w:rFonts w:ascii="Segoe UI" w:hAnsi="Segoe UI" w:cs="Segoe UI"/>
          <w:color w:val="242424"/>
          <w:sz w:val="22"/>
          <w:szCs w:val="22"/>
        </w:rPr>
        <w:br/>
      </w:r>
      <w:r>
        <w:rPr>
          <w:rFonts w:ascii="Segoe UI" w:hAnsi="Segoe UI" w:cs="Segoe UI"/>
          <w:color w:val="242424"/>
          <w:sz w:val="22"/>
          <w:szCs w:val="22"/>
        </w:rPr>
        <w:br/>
      </w:r>
      <w:r>
        <w:rPr>
          <w:rFonts w:ascii="Segoe UI" w:hAnsi="Segoe UI" w:cs="Segoe UI"/>
          <w:color w:val="242424"/>
          <w:sz w:val="22"/>
          <w:szCs w:val="22"/>
          <w:shd w:val="clear" w:color="auto" w:fill="FFFFFF"/>
        </w:rPr>
        <w:t>Sent from my iPhone</w:t>
      </w:r>
    </w:p>
    <w:sectPr w:rsidR="009154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477"/>
    <w:rsid w:val="004E0E03"/>
    <w:rsid w:val="00915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70B25"/>
  <w15:chartTrackingRefBased/>
  <w15:docId w15:val="{0EC10600-3598-43FB-BE4D-0C6ED0FB0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4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5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54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54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4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4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4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4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4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4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54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54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54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4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477"/>
    <w:rPr>
      <w:rFonts w:eastAsiaTheme="majorEastAsia" w:cstheme="majorBidi"/>
      <w:color w:val="272727" w:themeColor="text1" w:themeTint="D8"/>
    </w:rPr>
  </w:style>
  <w:style w:type="paragraph" w:styleId="Title">
    <w:name w:val="Title"/>
    <w:basedOn w:val="Normal"/>
    <w:next w:val="Normal"/>
    <w:link w:val="TitleChar"/>
    <w:uiPriority w:val="10"/>
    <w:qFormat/>
    <w:rsid w:val="00915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4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477"/>
    <w:pPr>
      <w:spacing w:before="160"/>
      <w:jc w:val="center"/>
    </w:pPr>
    <w:rPr>
      <w:i/>
      <w:iCs/>
      <w:color w:val="404040" w:themeColor="text1" w:themeTint="BF"/>
    </w:rPr>
  </w:style>
  <w:style w:type="character" w:customStyle="1" w:styleId="QuoteChar">
    <w:name w:val="Quote Char"/>
    <w:basedOn w:val="DefaultParagraphFont"/>
    <w:link w:val="Quote"/>
    <w:uiPriority w:val="29"/>
    <w:rsid w:val="00915477"/>
    <w:rPr>
      <w:i/>
      <w:iCs/>
      <w:color w:val="404040" w:themeColor="text1" w:themeTint="BF"/>
    </w:rPr>
  </w:style>
  <w:style w:type="paragraph" w:styleId="ListParagraph">
    <w:name w:val="List Paragraph"/>
    <w:basedOn w:val="Normal"/>
    <w:uiPriority w:val="34"/>
    <w:qFormat/>
    <w:rsid w:val="00915477"/>
    <w:pPr>
      <w:ind w:left="720"/>
      <w:contextualSpacing/>
    </w:pPr>
  </w:style>
  <w:style w:type="character" w:styleId="IntenseEmphasis">
    <w:name w:val="Intense Emphasis"/>
    <w:basedOn w:val="DefaultParagraphFont"/>
    <w:uiPriority w:val="21"/>
    <w:qFormat/>
    <w:rsid w:val="00915477"/>
    <w:rPr>
      <w:i/>
      <w:iCs/>
      <w:color w:val="0F4761" w:themeColor="accent1" w:themeShade="BF"/>
    </w:rPr>
  </w:style>
  <w:style w:type="paragraph" w:styleId="IntenseQuote">
    <w:name w:val="Intense Quote"/>
    <w:basedOn w:val="Normal"/>
    <w:next w:val="Normal"/>
    <w:link w:val="IntenseQuoteChar"/>
    <w:uiPriority w:val="30"/>
    <w:qFormat/>
    <w:rsid w:val="00915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477"/>
    <w:rPr>
      <w:i/>
      <w:iCs/>
      <w:color w:val="0F4761" w:themeColor="accent1" w:themeShade="BF"/>
    </w:rPr>
  </w:style>
  <w:style w:type="character" w:styleId="IntenseReference">
    <w:name w:val="Intense Reference"/>
    <w:basedOn w:val="DefaultParagraphFont"/>
    <w:uiPriority w:val="32"/>
    <w:qFormat/>
    <w:rsid w:val="009154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541</Words>
  <Characters>3089</Characters>
  <Application>Microsoft Office Word</Application>
  <DocSecurity>0</DocSecurity>
  <Lines>25</Lines>
  <Paragraphs>7</Paragraphs>
  <ScaleCrop>false</ScaleCrop>
  <Company/>
  <LinksUpToDate>false</LinksUpToDate>
  <CharactersWithSpaces>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M MARKELL</dc:creator>
  <cp:keywords/>
  <dc:description/>
  <cp:lastModifiedBy>J M MARKELL</cp:lastModifiedBy>
  <cp:revision>1</cp:revision>
  <dcterms:created xsi:type="dcterms:W3CDTF">2026-01-03T21:11:00Z</dcterms:created>
  <dcterms:modified xsi:type="dcterms:W3CDTF">2026-01-03T21:12:00Z</dcterms:modified>
</cp:coreProperties>
</file>