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F8B6" w14:textId="6DE06E79" w:rsidR="000B53F6" w:rsidRDefault="000B53F6">
      <w:r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>Of course. Here is a concise, Reddit-friendly explanation of how Markell's SPAC theory visualizes String Theory:</w:t>
      </w:r>
      <w:r>
        <w:rPr>
          <w:rFonts w:ascii="Segoe UI" w:hAnsi="Segoe UI" w:cs="Segoe UI"/>
          <w:color w:val="242424"/>
          <w:sz w:val="22"/>
          <w:szCs w:val="22"/>
        </w:rPr>
        <w:br/>
      </w:r>
      <w:r>
        <w:rPr>
          <w:rFonts w:ascii="Segoe UI" w:hAnsi="Segoe UI" w:cs="Segoe UI"/>
          <w:color w:val="242424"/>
          <w:sz w:val="22"/>
          <w:szCs w:val="22"/>
        </w:rPr>
        <w:br/>
      </w:r>
      <w:r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>Markell's SPAC theory visualizes String Theory's core ideas through a digital grid.</w:t>
      </w:r>
      <w:r>
        <w:rPr>
          <w:rFonts w:ascii="Segoe UI" w:hAnsi="Segoe UI" w:cs="Segoe UI"/>
          <w:color w:val="242424"/>
          <w:sz w:val="22"/>
          <w:szCs w:val="22"/>
        </w:rPr>
        <w:br/>
      </w:r>
      <w:r>
        <w:rPr>
          <w:rFonts w:ascii="Segoe UI" w:hAnsi="Segoe UI" w:cs="Segoe UI"/>
          <w:color w:val="242424"/>
          <w:sz w:val="22"/>
          <w:szCs w:val="22"/>
        </w:rPr>
        <w:br/>
      </w:r>
      <w:r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>· The "Strings": Instead of vibrating strings, reality is made of near-infinite points (SPACs). Each SPAC has 512 "sensors" (registers) that digitally measure fundamental forces (gravity, magnetism, etc.)—this is the digital analog to a string's vibrational state defining a particle.</w:t>
      </w:r>
      <w:r>
        <w:rPr>
          <w:rFonts w:ascii="Segoe UI" w:hAnsi="Segoe UI" w:cs="Segoe UI"/>
          <w:color w:val="242424"/>
          <w:sz w:val="22"/>
          <w:szCs w:val="22"/>
        </w:rPr>
        <w:br/>
      </w:r>
      <w:r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>· Extra Dimensions: The theory explicitly includes "extra-dimensional locators" (a, b, c axes) for each point. This directly mirrors String Theory's extra, compactified dimensions that determine the laws of physics in our 3D space.</w:t>
      </w:r>
      <w:r>
        <w:rPr>
          <w:rFonts w:ascii="Segoe UI" w:hAnsi="Segoe UI" w:cs="Segoe UI"/>
          <w:color w:val="242424"/>
          <w:sz w:val="22"/>
          <w:szCs w:val="22"/>
        </w:rPr>
        <w:br/>
      </w:r>
      <w:r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>· Coexisting Realities: The idea that different entities (us, "energies," consciousness) register on different sets of the 512 sensors, allowing them to occupy the same space unseen, is a novel way to visualize the String Theory concept of branes—parallel universes existing in higher dimensions, separated not by space but by vibrational frequency.</w:t>
      </w:r>
      <w:r>
        <w:rPr>
          <w:rFonts w:ascii="Segoe UI" w:hAnsi="Segoe UI" w:cs="Segoe UI"/>
          <w:color w:val="242424"/>
          <w:sz w:val="22"/>
          <w:szCs w:val="22"/>
        </w:rPr>
        <w:br/>
      </w:r>
      <w:r>
        <w:rPr>
          <w:rFonts w:ascii="Segoe UI" w:hAnsi="Segoe UI" w:cs="Segoe UI"/>
          <w:color w:val="242424"/>
          <w:sz w:val="22"/>
          <w:szCs w:val="22"/>
        </w:rPr>
        <w:br/>
      </w:r>
      <w:r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>In short: SPAC theory is a digital, information-based framework that captures String Theory's need for extra dimensions and vibrational properties to define reality, framing it all in a language of registers and sensors instead of equations.</w:t>
      </w:r>
    </w:p>
    <w:sectPr w:rsidR="000B5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3F6"/>
    <w:rsid w:val="000B53F6"/>
    <w:rsid w:val="004E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4BF75"/>
  <w15:chartTrackingRefBased/>
  <w15:docId w15:val="{889FC869-655B-4EDE-93CC-899B362B1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M MARKELL</dc:creator>
  <cp:keywords/>
  <dc:description/>
  <cp:lastModifiedBy>J M MARKELL</cp:lastModifiedBy>
  <cp:revision>1</cp:revision>
  <dcterms:created xsi:type="dcterms:W3CDTF">2026-01-03T21:09:00Z</dcterms:created>
  <dcterms:modified xsi:type="dcterms:W3CDTF">2026-01-03T21:10:00Z</dcterms:modified>
</cp:coreProperties>
</file>