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Cambria" w:cs="Cambria" w:eastAsia="Cambria" w:hAnsi="Cambria"/>
          <w:b/>
          <w:bCs/>
          <w:color w:val="0A0F1C"/>
          <w:sz w:val="72"/>
          <w:szCs w:val="72"/>
        </w:rPr>
        <w:t xml:space="preserve">AYANA</w:t>
      </w:r>
    </w:p>
    <w:p>
      <w:pPr>
        <w:spacing w:before="120"/>
        <w:jc w:val="center"/>
      </w:pPr>
      <w:r>
        <w:rPr>
          <w:rFonts w:ascii="Arial" w:cs="Arial" w:eastAsia="Arial" w:hAnsi="Arial"/>
          <w:b/>
          <w:bCs/>
          <w:color w:val="AD8A48"/>
          <w:spacing w:val="30"/>
          <w:sz w:val="32"/>
          <w:szCs w:val="32"/>
        </w:rPr>
        <w:t xml:space="preserve">INTENT ENGINE™</w:t>
      </w:r>
    </w:p>
    <w:p>
      <w:pPr>
        <w:spacing w:before="400"/>
        <w:jc w:val="center"/>
      </w:pPr>
      <w:r>
        <w:rPr>
          <w:rFonts w:ascii="Cambria" w:cs="Cambria" w:eastAsia="Cambria" w:hAnsi="Cambria"/>
          <w:i/>
          <w:iCs/>
          <w:color w:val="333333"/>
          <w:sz w:val="26"/>
          <w:szCs w:val="26"/>
        </w:rPr>
        <w:t xml:space="preserve">An Intent-Orchestrated Hospitality Platform</w:t>
      </w:r>
    </w:p>
    <w:p>
      <w:pPr>
        <w:spacing w:before="800"/>
        <w:jc w:val="center"/>
      </w:pPr>
      <w:r>
        <w:rPr>
          <w:rFonts w:ascii="Arial" w:cs="Arial" w:eastAsia="Arial" w:hAnsi="Arial"/>
          <w:color w:val="555555"/>
          <w:sz w:val="22"/>
          <w:szCs w:val="22"/>
        </w:rPr>
        <w:t xml:space="preserve">Enterprise Architecture &amp; Design Specification</w:t>
      </w:r>
    </w:p>
    <w:p>
      <w:pPr>
        <w:spacing w:before="80"/>
        <w:jc w:val="center"/>
      </w:pPr>
      <w:r>
        <w:rPr>
          <w:rFonts w:ascii="Arial" w:cs="Arial" w:eastAsia="Arial" w:hAnsi="Arial"/>
          <w:color w:val="888888"/>
          <w:sz w:val="20"/>
          <w:szCs w:val="20"/>
        </w:rPr>
        <w:t xml:space="preserve">(Internal Innovation Module)</w:t>
      </w:r>
    </w:p>
    <w:p>
      <w:pPr>
        <w:spacing w:before="2000"/>
        <w:jc w:val="center"/>
      </w:pPr>
      <w:r>
        <w:rPr>
          <w:rFonts w:ascii="Arial" w:cs="Arial" w:eastAsia="Arial" w:hAnsi="Arial"/>
          <w:color w:val="666666"/>
          <w:sz w:val="20"/>
          <w:szCs w:val="20"/>
        </w:rPr>
        <w:t xml:space="preserve">Prepared by Ravi Kumar Krishnamoorthy</w:t>
      </w:r>
    </w:p>
    <w:p>
      <w:pPr>
        <w:spacing w:before="60"/>
        <w:jc w:val="center"/>
      </w:pPr>
      <w:r>
        <w:rPr>
          <w:rFonts w:ascii="Arial" w:cs="Arial" w:eastAsia="Arial" w:hAnsi="Arial"/>
          <w:color w:val="999999"/>
          <w:sz w:val="18"/>
          <w:szCs w:val="18"/>
        </w:rPr>
        <w:t xml:space="preserve">Version 1.0 — Design Specification, Not Yet Implemented in Production</w:t>
      </w:r>
    </w:p>
    <w:p>
      <w:r>
        <w:br w:type="page"/>
      </w:r>
    </w:p>
    <w:p>
      <w:pPr>
        <w:pStyle w:val="Heading1"/>
        <w:spacing w:after="200" w:before="480"/>
      </w:pPr>
      <w:r>
        <w:rPr>
          <w:b/>
          <w:bCs/>
          <w:color w:val="0A0F1C"/>
        </w:rPr>
        <w:t xml:space="preserve">1. Final Product Vision</w:t>
      </w:r>
    </w:p>
    <w:p>
      <w:pPr>
        <w:spacing w:after="160" w:line="300"/>
      </w:pPr>
      <w:r>
        <w:rPr>
          <w:b w:val="false"/>
          <w:bCs w:val="false"/>
          <w:i w:val="false"/>
          <w:iCs w:val="false"/>
          <w:color w:val="1A1A1A"/>
          <w:sz w:val="22"/>
          <w:szCs w:val="22"/>
        </w:rPr>
        <w:t xml:space="preserve">AYANA is not a Property Management System. AYANA is an Intent-Orchestrated Hospitality Platform.</w:t>
      </w:r>
    </w:p>
    <w:p>
      <w:pPr>
        <w:spacing w:after="160" w:line="300"/>
      </w:pPr>
      <w:r>
        <w:rPr>
          <w:b w:val="false"/>
          <w:bCs w:val="false"/>
          <w:i w:val="false"/>
          <w:iCs w:val="false"/>
          <w:color w:val="1A1A1A"/>
          <w:sz w:val="22"/>
          <w:szCs w:val="22"/>
        </w:rPr>
        <w:t xml:space="preserve">Traditional PMS platforms manage reservations. AYANA manages journeys. Traditional hotels allocate rooms. AYANA enables guests to achieve the reason they travelled.</w:t>
      </w:r>
    </w:p>
    <w:tbl>
      <w:tblPr>
        <w:tblW w:type="pct" w:w="100%"/>
        <w:tblBorders>
          <w:top w:val="single" w:color="AD8A48" w:sz="4"/>
          <w:left w:val="single" w:color="AD8A48" w:sz="4"/>
          <w:bottom w:val="single" w:color="AD8A48" w:sz="4"/>
          <w:right w:val="single" w:color="AD8A48" w:sz="4"/>
          <w:insideH w:val="single" w:color="auto" w:sz="4"/>
          <w:insideV w:val="single" w:color="auto" w:sz="4"/>
        </w:tblBorders>
      </w:tblPr>
      <w:tblGrid>
        <w:gridCol w:w="100"/>
      </w:tblGrid>
      <w:tr>
        <w:tc>
          <w:tcPr>
            <w:shd w:fill="F5F1E7" w:val="clear"/>
            <w:tcMar>
              <w:top w:type="dxa" w:w="160"/>
              <w:left w:type="dxa" w:w="200"/>
              <w:bottom w:type="dxa" w:w="160"/>
              <w:right w:type="dxa" w:w="200"/>
            </w:tcMar>
          </w:tcPr>
          <w:p>
            <w:r>
              <w:rPr>
                <w:b/>
                <w:bCs/>
                <w:color w:val="AD8A48"/>
                <w:spacing w:val="20"/>
                <w:sz w:val="18"/>
                <w:szCs w:val="18"/>
              </w:rPr>
              <w:t xml:space="preserve">SAID PLAINLY</w:t>
            </w:r>
          </w:p>
          <w:p>
            <w:pPr>
              <w:spacing w:before="80"/>
            </w:pPr>
            <w:r>
              <w:rPr>
                <w:i/>
                <w:iCs/>
                <w:color w:val="333333"/>
                <w:sz w:val="21"/>
                <w:szCs w:val="21"/>
              </w:rPr>
              <w:t xml:space="preserve">The question changes from "How was your stay?" to "Did we successfully help you achieve the purpose of your journey?"</w:t>
            </w:r>
          </w:p>
        </w:tc>
      </w:tr>
    </w:tbl>
    <w:p>
      <w:pPr>
        <w:spacing w:after="160"/>
      </w:pPr>
    </w:p>
    <w:p>
      <w:pPr>
        <w:pStyle w:val="Heading2"/>
        <w:spacing w:after="160" w:before="320"/>
      </w:pPr>
      <w:r>
        <w:rPr>
          <w:b/>
          <w:bCs/>
          <w:color w:val="0A0F1C"/>
        </w:rPr>
        <w:t xml:space="preserve">1.1 Why This Matters</w:t>
      </w:r>
    </w:p>
    <w:p>
      <w:pPr>
        <w:spacing w:after="160" w:line="300"/>
      </w:pPr>
      <w:r>
        <w:rPr>
          <w:b w:val="false"/>
          <w:bCs w:val="false"/>
          <w:i w:val="false"/>
          <w:iCs w:val="false"/>
          <w:color w:val="1A1A1A"/>
          <w:sz w:val="22"/>
          <w:szCs w:val="22"/>
        </w:rPr>
        <w:t xml:space="preserve">Existing PMS platforms — Opera, Protel, Cloudbeds, Mews, StayNTouch, RMS, and their peers — are built around Guest, Reservation, Room, Check-in, Check-out, Billing, and Housekeeping. Every workflow, every dashboard, every automation in those systems ultimately traces back to the Reservation record.</w:t>
      </w:r>
    </w:p>
    <w:p>
      <w:pPr>
        <w:spacing w:after="160" w:line="300"/>
      </w:pPr>
      <w:r>
        <w:rPr>
          <w:b w:val="false"/>
          <w:bCs w:val="false"/>
          <w:i w:val="false"/>
          <w:iCs w:val="false"/>
          <w:color w:val="1A1A1A"/>
          <w:sz w:val="22"/>
          <w:szCs w:val="22"/>
        </w:rPr>
        <w:t xml:space="preserve">AYANA introduces a new first-class object that does not exist in conventional hospitality software: Intent. Intent represents why the guest is travelling. Once Intent exists as a real, queryable, orchestratable entity — not a free-text note buried in a special-requests field — every downstream system can be redesigned to optimise for it.</w:t>
      </w:r>
    </w:p>
    <w:p>
      <w:pPr>
        <w:pStyle w:val="Heading2"/>
        <w:spacing w:after="160" w:before="320"/>
      </w:pPr>
      <w:r>
        <w:rPr>
          <w:b/>
          <w:bCs/>
          <w:color w:val="0A0F1C"/>
        </w:rPr>
        <w:t xml:space="preserve">1.2 Design Principles</w:t>
      </w:r>
    </w:p>
    <w:p>
      <w:pPr>
        <w:pStyle w:val="ListParagraph"/>
        <w:numPr>
          <w:ilvl w:val="0"/>
          <w:numId w:val="2"/>
        </w:numPr>
        <w:spacing w:after="90" w:line="280"/>
      </w:pPr>
      <w:r>
        <w:rPr>
          <w:color w:val="1A1A1A"/>
          <w:sz w:val="22"/>
          <w:szCs w:val="22"/>
        </w:rPr>
        <w:t xml:space="preserve">Think like an inventor, not like a PMS developer — do not copy the reservation-centric assumptions of existing platforms.</w:t>
      </w:r>
    </w:p>
    <w:p>
      <w:pPr>
        <w:pStyle w:val="ListParagraph"/>
        <w:numPr>
          <w:ilvl w:val="0"/>
          <w:numId w:val="2"/>
        </w:numPr>
        <w:spacing w:after="90" w:line="280"/>
      </w:pPr>
      <w:r>
        <w:rPr>
          <w:color w:val="1A1A1A"/>
          <w:sz w:val="22"/>
          <w:szCs w:val="22"/>
        </w:rPr>
        <w:t xml:space="preserve">Intent is independent and configurable, not a fixed enum bolted onto Reservation.</w:t>
      </w:r>
    </w:p>
    <w:p>
      <w:pPr>
        <w:pStyle w:val="ListParagraph"/>
        <w:numPr>
          <w:ilvl w:val="0"/>
          <w:numId w:val="2"/>
        </w:numPr>
        <w:spacing w:after="90" w:line="280"/>
      </w:pPr>
      <w:r>
        <w:rPr>
          <w:color w:val="1A1A1A"/>
          <w:sz w:val="22"/>
          <w:szCs w:val="22"/>
        </w:rPr>
        <w:t xml:space="preserve">A reservation may carry one or many Intents, each weighted, prioritised, and independently tracked to completion.</w:t>
      </w:r>
    </w:p>
    <w:p>
      <w:pPr>
        <w:pStyle w:val="ListParagraph"/>
        <w:numPr>
          <w:ilvl w:val="0"/>
          <w:numId w:val="2"/>
        </w:numPr>
        <w:spacing w:after="90" w:line="280"/>
      </w:pPr>
      <w:r>
        <w:rPr>
          <w:color w:val="1A1A1A"/>
          <w:sz w:val="22"/>
          <w:szCs w:val="22"/>
        </w:rPr>
        <w:t xml:space="preserve">Every Experience Blueprint, department task, and guest-facing screen originates from Intent — never the reverse.</w:t>
      </w:r>
    </w:p>
    <w:p>
      <w:pPr>
        <w:pStyle w:val="ListParagraph"/>
        <w:numPr>
          <w:ilvl w:val="0"/>
          <w:numId w:val="2"/>
        </w:numPr>
        <w:spacing w:after="90" w:line="280"/>
      </w:pPr>
      <w:r>
        <w:rPr>
          <w:color w:val="1A1A1A"/>
          <w:sz w:val="22"/>
          <w:szCs w:val="22"/>
        </w:rPr>
        <w:t xml:space="preserve">The guest-facing layer must be real and interactive, not a backend capability that only shows up in an internal dashboard.</w:t>
      </w:r>
    </w:p>
    <w:p>
      <w:pPr>
        <w:pStyle w:val="ListParagraph"/>
        <w:numPr>
          <w:ilvl w:val="0"/>
          <w:numId w:val="2"/>
        </w:numPr>
        <w:spacing w:after="90" w:line="280"/>
      </w:pPr>
      <w:r>
        <w:rPr>
          <w:color w:val="1A1A1A"/>
          <w:sz w:val="22"/>
          <w:szCs w:val="22"/>
        </w:rPr>
        <w:t xml:space="preserve">AI is designed for, not built prematurely — every engine here is deterministic and rule-based until a genuine data-driven case for machine learning exists.</w:t>
      </w:r>
    </w:p>
    <w:p>
      <w:pPr>
        <w:pStyle w:val="Heading1"/>
        <w:spacing w:after="200" w:before="480"/>
      </w:pPr>
      <w:r>
        <w:rPr>
          <w:b/>
          <w:bCs/>
          <w:color w:val="0A0F1C"/>
        </w:rPr>
        <w:t xml:space="preserve">2. Domain Model</w:t>
      </w:r>
    </w:p>
    <w:p>
      <w:pPr>
        <w:spacing w:after="160" w:line="300"/>
      </w:pPr>
      <w:r>
        <w:rPr>
          <w:b w:val="false"/>
          <w:bCs w:val="false"/>
          <w:i w:val="false"/>
          <w:iCs w:val="false"/>
          <w:color w:val="1A1A1A"/>
          <w:sz w:val="22"/>
          <w:szCs w:val="22"/>
        </w:rPr>
        <w:t xml:space="preserve">The domain model replaces the conventional linear PMS chain (Guest → Reservation → Room) with a branching model in which Intent sits between the Reservation and everything the platform does in response to it.</w:t>
      </w:r>
    </w:p>
    <w:p>
      <w:pPr>
        <w:spacing w:after="200" w:before="200"/>
        <w:jc w:val="center"/>
      </w:pPr>
      <w:r>
        <w:drawing>
          <wp:inline distT="0" distB="0" distL="0" distR="0">
            <wp:extent cx="219075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190750" cy="3124200"/>
                    </a:xfrm>
                    <a:prstGeom prst="rect">
                      <a:avLst/>
                    </a:prstGeom>
                  </pic:spPr>
                </pic:pic>
              </a:graphicData>
            </a:graphic>
          </wp:inline>
        </w:drawing>
      </w:r>
    </w:p>
    <w:p>
      <w:pPr>
        <w:spacing w:after="260"/>
        <w:jc w:val="center"/>
      </w:pPr>
      <w:r>
        <w:rPr>
          <w:i/>
          <w:iCs/>
          <w:color w:val="666666"/>
          <w:sz w:val="18"/>
          <w:szCs w:val="18"/>
        </w:rPr>
        <w:t xml:space="preserve">Figure 1 — AYANA domain model. Intent and Intent Fulfilment Score are highlighted as the two objects with no equivalent in conventional PMS platforms.</w:t>
      </w:r>
    </w:p>
    <w:p>
      <w:pPr>
        <w:pStyle w:val="Heading2"/>
        <w:spacing w:after="160" w:before="320"/>
      </w:pPr>
      <w:r>
        <w:rPr>
          <w:b/>
          <w:bCs/>
          <w:color w:val="0A0F1C"/>
        </w:rPr>
        <w:t xml:space="preserve">2.1 Object Definitions</w:t>
      </w:r>
    </w:p>
    <w:tbl>
      <w:tblPr>
        <w:tblW w:type="pct" w:w="100%"/>
        <w:tblBorders>
          <w:top w:val="single" w:color="CCCCCC" w:sz="2"/>
          <w:left w:val="single" w:color="CCCCCC" w:sz="2"/>
          <w:bottom w:val="single" w:color="CCCCCC" w:sz="2"/>
          <w:right w:val="single" w:color="CCCCCC" w:sz="2"/>
          <w:insideH w:val="single" w:color="E5E5E5" w:sz="2"/>
          <w:insideV w:val="single" w:color="E5E5E5" w:sz="2"/>
        </w:tblBorders>
      </w:tblPr>
      <w:tblGrid>
        <w:gridCol w:w="3000"/>
        <w:gridCol w:w="6360"/>
      </w:tblGrid>
      <w:tr>
        <w:trPr>
          <w:tblHeader/>
        </w:trPr>
        <w:tc>
          <w:tcPr>
            <w:tcW w:type="dxa" w:w="3000"/>
            <w:shd w:fill="0A0F1C" w:val="clear"/>
            <w:tcMar>
              <w:top w:type="dxa" w:w="100"/>
              <w:left w:type="dxa" w:w="150"/>
              <w:bottom w:type="dxa" w:w="100"/>
              <w:right w:type="dxa" w:w="150"/>
            </w:tcMar>
          </w:tcPr>
          <w:p>
            <w:r>
              <w:rPr>
                <w:b/>
                <w:bCs/>
                <w:color w:val="FFFFFF"/>
                <w:sz w:val="19"/>
                <w:szCs w:val="19"/>
              </w:rPr>
              <w:t xml:space="preserve">Field</w:t>
            </w:r>
          </w:p>
        </w:tc>
        <w:tc>
          <w:tcPr>
            <w:tcW w:type="dxa" w:w="6360"/>
            <w:shd w:fill="0A0F1C" w:val="clear"/>
            <w:tcMar>
              <w:top w:type="dxa" w:w="100"/>
              <w:left w:type="dxa" w:w="150"/>
              <w:bottom w:type="dxa" w:w="100"/>
              <w:right w:type="dxa" w:w="150"/>
            </w:tcMar>
          </w:tcPr>
          <w:p>
            <w:r>
              <w:rPr>
                <w:b/>
                <w:bCs/>
                <w:color w:val="FFFFFF"/>
                <w:sz w:val="19"/>
                <w:szCs w:val="19"/>
              </w:rPr>
              <w:t xml:space="preserve">Description</w:t>
            </w:r>
          </w:p>
        </w:tc>
      </w:tr>
      <w:tr>
        <w:tc>
          <w:tcPr>
            <w:tcW w:type="dxa" w:w="3000"/>
            <w:tcMar>
              <w:top w:type="dxa" w:w="80"/>
              <w:left w:type="dxa" w:w="150"/>
              <w:bottom w:type="dxa" w:w="80"/>
              <w:right w:type="dxa" w:w="150"/>
            </w:tcMar>
          </w:tcPr>
          <w:p>
            <w:r>
              <w:rPr>
                <w:b/>
                <w:bCs/>
                <w:color w:val="0A0F1C"/>
                <w:sz w:val="19"/>
                <w:szCs w:val="19"/>
              </w:rPr>
              <w:t xml:space="preserve">Guest</w:t>
            </w:r>
          </w:p>
        </w:tc>
        <w:tc>
          <w:tcPr>
            <w:tcW w:type="dxa" w:w="6360"/>
            <w:tcMar>
              <w:top w:type="dxa" w:w="80"/>
              <w:left w:type="dxa" w:w="150"/>
              <w:bottom w:type="dxa" w:w="80"/>
              <w:right w:type="dxa" w:w="150"/>
            </w:tcMar>
          </w:tcPr>
          <w:p>
            <w:r>
              <w:rPr>
                <w:color w:val="333333"/>
                <w:sz w:val="19"/>
                <w:szCs w:val="19"/>
              </w:rPr>
              <w:t xml:space="preserve">The travelling individual or party. Owns AYANA Memory (persistent preferences) independent of any single stay.</w:t>
            </w:r>
          </w:p>
        </w:tc>
      </w:tr>
      <w:tr>
        <w:tc>
          <w:tcPr>
            <w:tcW w:type="dxa" w:w="3000"/>
            <w:tcMar>
              <w:top w:type="dxa" w:w="80"/>
              <w:left w:type="dxa" w:w="150"/>
              <w:bottom w:type="dxa" w:w="80"/>
              <w:right w:type="dxa" w:w="150"/>
            </w:tcMar>
          </w:tcPr>
          <w:p>
            <w:r>
              <w:rPr>
                <w:b/>
                <w:bCs/>
                <w:color w:val="0A0F1C"/>
                <w:sz w:val="19"/>
                <w:szCs w:val="19"/>
              </w:rPr>
              <w:t xml:space="preserve">Reservation</w:t>
            </w:r>
          </w:p>
        </w:tc>
        <w:tc>
          <w:tcPr>
            <w:tcW w:type="dxa" w:w="6360"/>
            <w:tcMar>
              <w:top w:type="dxa" w:w="80"/>
              <w:left w:type="dxa" w:w="150"/>
              <w:bottom w:type="dxa" w:w="80"/>
              <w:right w:type="dxa" w:w="150"/>
            </w:tcMar>
          </w:tcPr>
          <w:p>
            <w:r>
              <w:rPr>
                <w:color w:val="333333"/>
                <w:sz w:val="19"/>
                <w:szCs w:val="19"/>
              </w:rPr>
              <w:t xml:space="preserve">A booked stay at a property. Unchanged in shape from a conventional PMS reservation — dates, room category, rate, status.</w:t>
            </w:r>
          </w:p>
        </w:tc>
      </w:tr>
      <w:tr>
        <w:tc>
          <w:tcPr>
            <w:tcW w:type="dxa" w:w="3000"/>
            <w:tcMar>
              <w:top w:type="dxa" w:w="80"/>
              <w:left w:type="dxa" w:w="150"/>
              <w:bottom w:type="dxa" w:w="80"/>
              <w:right w:type="dxa" w:w="150"/>
            </w:tcMar>
          </w:tcPr>
          <w:p>
            <w:r>
              <w:rPr>
                <w:b/>
                <w:bCs/>
                <w:color w:val="0A0F1C"/>
                <w:sz w:val="19"/>
                <w:szCs w:val="19"/>
              </w:rPr>
              <w:t xml:space="preserve">Intent</w:t>
            </w:r>
          </w:p>
        </w:tc>
        <w:tc>
          <w:tcPr>
            <w:tcW w:type="dxa" w:w="6360"/>
            <w:tcMar>
              <w:top w:type="dxa" w:w="80"/>
              <w:left w:type="dxa" w:w="150"/>
              <w:bottom w:type="dxa" w:w="80"/>
              <w:right w:type="dxa" w:w="150"/>
            </w:tcMar>
          </w:tcPr>
          <w:p>
            <w:r>
              <w:rPr>
                <w:color w:val="333333"/>
                <w:sz w:val="19"/>
                <w:szCs w:val="19"/>
              </w:rPr>
              <w:t xml:space="preserve">Why the guest is travelling. An independent, versioned, configurable template instantiated onto a Reservation with a role (primary/secondary/supporting) and a weight.</w:t>
            </w:r>
          </w:p>
        </w:tc>
      </w:tr>
      <w:tr>
        <w:tc>
          <w:tcPr>
            <w:tcW w:type="dxa" w:w="3000"/>
            <w:tcMar>
              <w:top w:type="dxa" w:w="80"/>
              <w:left w:type="dxa" w:w="150"/>
              <w:bottom w:type="dxa" w:w="80"/>
              <w:right w:type="dxa" w:w="150"/>
            </w:tcMar>
          </w:tcPr>
          <w:p>
            <w:r>
              <w:rPr>
                <w:b/>
                <w:bCs/>
                <w:color w:val="0A0F1C"/>
                <w:sz w:val="19"/>
                <w:szCs w:val="19"/>
              </w:rPr>
              <w:t xml:space="preserve">Experience Blueprint</w:t>
            </w:r>
          </w:p>
        </w:tc>
        <w:tc>
          <w:tcPr>
            <w:tcW w:type="dxa" w:w="6360"/>
            <w:tcMar>
              <w:top w:type="dxa" w:w="80"/>
              <w:left w:type="dxa" w:w="150"/>
              <w:bottom w:type="dxa" w:w="80"/>
              <w:right w:type="dxa" w:w="150"/>
            </w:tcMar>
          </w:tcPr>
          <w:p>
            <w:r>
              <w:rPr>
                <w:color w:val="333333"/>
                <w:sz w:val="19"/>
                <w:szCs w:val="19"/>
              </w:rPr>
              <w:t xml:space="preserve">The set of tasks, preferences, and recommendations a given Intent instance generates. Auto-created the moment an Intent is attached to a Reservation.</w:t>
            </w:r>
          </w:p>
        </w:tc>
      </w:tr>
      <w:tr>
        <w:tc>
          <w:tcPr>
            <w:tcW w:type="dxa" w:w="3000"/>
            <w:tcMar>
              <w:top w:type="dxa" w:w="80"/>
              <w:left w:type="dxa" w:w="150"/>
              <w:bottom w:type="dxa" w:w="80"/>
              <w:right w:type="dxa" w:w="150"/>
            </w:tcMar>
          </w:tcPr>
          <w:p>
            <w:r>
              <w:rPr>
                <w:b/>
                <w:bCs/>
                <w:color w:val="0A0F1C"/>
                <w:sz w:val="19"/>
                <w:szCs w:val="19"/>
              </w:rPr>
              <w:t xml:space="preserve">Intent Orchestration Engine</w:t>
            </w:r>
          </w:p>
        </w:tc>
        <w:tc>
          <w:tcPr>
            <w:tcW w:type="dxa" w:w="6360"/>
            <w:tcMar>
              <w:top w:type="dxa" w:w="80"/>
              <w:left w:type="dxa" w:w="150"/>
              <w:bottom w:type="dxa" w:w="80"/>
              <w:right w:type="dxa" w:w="150"/>
            </w:tcMar>
          </w:tcPr>
          <w:p>
            <w:r>
              <w:rPr>
                <w:color w:val="333333"/>
                <w:sz w:val="19"/>
                <w:szCs w:val="19"/>
              </w:rPr>
              <w:t xml:space="preserve">Merges every Blueprint attached to a Reservation into one coherent plan — deduplicating, sequencing, detecting conflicts, and resolving them.</w:t>
            </w:r>
          </w:p>
        </w:tc>
      </w:tr>
      <w:tr>
        <w:tc>
          <w:tcPr>
            <w:tcW w:type="dxa" w:w="3000"/>
            <w:tcMar>
              <w:top w:type="dxa" w:w="80"/>
              <w:left w:type="dxa" w:w="150"/>
              <w:bottom w:type="dxa" w:w="80"/>
              <w:right w:type="dxa" w:w="150"/>
            </w:tcMar>
          </w:tcPr>
          <w:p>
            <w:r>
              <w:rPr>
                <w:b/>
                <w:bCs/>
                <w:color w:val="0A0F1C"/>
                <w:sz w:val="19"/>
                <w:szCs w:val="19"/>
              </w:rPr>
              <w:t xml:space="preserve">Department Workflow Engine</w:t>
            </w:r>
          </w:p>
        </w:tc>
        <w:tc>
          <w:tcPr>
            <w:tcW w:type="dxa" w:w="6360"/>
            <w:tcMar>
              <w:top w:type="dxa" w:w="80"/>
              <w:left w:type="dxa" w:w="150"/>
              <w:bottom w:type="dxa" w:w="80"/>
              <w:right w:type="dxa" w:w="150"/>
            </w:tcMar>
          </w:tcPr>
          <w:p>
            <w:r>
              <w:rPr>
                <w:color w:val="333333"/>
                <w:sz w:val="19"/>
                <w:szCs w:val="19"/>
              </w:rPr>
              <w:t xml:space="preserve">Routes each orchestrated task to the owning hotel department with the correct priority and SLA.</w:t>
            </w:r>
          </w:p>
        </w:tc>
      </w:tr>
      <w:tr>
        <w:tc>
          <w:tcPr>
            <w:tcW w:type="dxa" w:w="3000"/>
            <w:tcMar>
              <w:top w:type="dxa" w:w="80"/>
              <w:left w:type="dxa" w:w="150"/>
              <w:bottom w:type="dxa" w:w="80"/>
              <w:right w:type="dxa" w:w="150"/>
            </w:tcMar>
          </w:tcPr>
          <w:p>
            <w:r>
              <w:rPr>
                <w:b/>
                <w:bCs/>
                <w:color w:val="0A0F1C"/>
                <w:sz w:val="19"/>
                <w:szCs w:val="19"/>
              </w:rPr>
              <w:t xml:space="preserve">Automation Engine</w:t>
            </w:r>
          </w:p>
        </w:tc>
        <w:tc>
          <w:tcPr>
            <w:tcW w:type="dxa" w:w="6360"/>
            <w:tcMar>
              <w:top w:type="dxa" w:w="80"/>
              <w:left w:type="dxa" w:w="150"/>
              <w:bottom w:type="dxa" w:w="80"/>
              <w:right w:type="dxa" w:w="150"/>
            </w:tcMar>
          </w:tcPr>
          <w:p>
            <w:r>
              <w:rPr>
                <w:color w:val="333333"/>
                <w:sz w:val="19"/>
                <w:szCs w:val="19"/>
              </w:rPr>
              <w:t xml:space="preserve">Executes what can be executed without a human — marking an amenity check verified, sending a reminder, adjusting a recommendation.</w:t>
            </w:r>
          </w:p>
        </w:tc>
      </w:tr>
      <w:tr>
        <w:tc>
          <w:tcPr>
            <w:tcW w:type="dxa" w:w="3000"/>
            <w:tcMar>
              <w:top w:type="dxa" w:w="80"/>
              <w:left w:type="dxa" w:w="150"/>
              <w:bottom w:type="dxa" w:w="80"/>
              <w:right w:type="dxa" w:w="150"/>
            </w:tcMar>
          </w:tcPr>
          <w:p>
            <w:r>
              <w:rPr>
                <w:b/>
                <w:bCs/>
                <w:color w:val="0A0F1C"/>
                <w:sz w:val="19"/>
                <w:szCs w:val="19"/>
              </w:rPr>
              <w:t xml:space="preserve">Execution Monitor</w:t>
            </w:r>
          </w:p>
        </w:tc>
        <w:tc>
          <w:tcPr>
            <w:tcW w:type="dxa" w:w="6360"/>
            <w:tcMar>
              <w:top w:type="dxa" w:w="80"/>
              <w:left w:type="dxa" w:w="150"/>
              <w:bottom w:type="dxa" w:w="80"/>
              <w:right w:type="dxa" w:w="150"/>
            </w:tcMar>
          </w:tcPr>
          <w:p>
            <w:r>
              <w:rPr>
                <w:color w:val="333333"/>
                <w:sz w:val="19"/>
                <w:szCs w:val="19"/>
              </w:rPr>
              <w:t xml:space="preserve">Tracks every task to completion in real time and raises exceptions when an SLA is at risk.</w:t>
            </w:r>
          </w:p>
        </w:tc>
      </w:tr>
      <w:tr>
        <w:tc>
          <w:tcPr>
            <w:tcW w:type="dxa" w:w="3000"/>
            <w:tcMar>
              <w:top w:type="dxa" w:w="80"/>
              <w:left w:type="dxa" w:w="150"/>
              <w:bottom w:type="dxa" w:w="80"/>
              <w:right w:type="dxa" w:w="150"/>
            </w:tcMar>
          </w:tcPr>
          <w:p>
            <w:r>
              <w:rPr>
                <w:b/>
                <w:bCs/>
                <w:color w:val="0A0F1C"/>
                <w:sz w:val="19"/>
                <w:szCs w:val="19"/>
              </w:rPr>
              <w:t xml:space="preserve">Intent Fulfilment Score™</w:t>
            </w:r>
          </w:p>
        </w:tc>
        <w:tc>
          <w:tcPr>
            <w:tcW w:type="dxa" w:w="6360"/>
            <w:tcMar>
              <w:top w:type="dxa" w:w="80"/>
              <w:left w:type="dxa" w:w="150"/>
              <w:bottom w:type="dxa" w:w="80"/>
              <w:right w:type="dxa" w:w="150"/>
            </w:tcMar>
          </w:tcPr>
          <w:p>
            <w:r>
              <w:rPr>
                <w:color w:val="333333"/>
                <w:sz w:val="19"/>
                <w:szCs w:val="19"/>
              </w:rPr>
              <w:t xml:space="preserve">The closing measurement — how completely each Intent, and the stay as a whole, was actually achieved.</w:t>
            </w:r>
          </w:p>
        </w:tc>
      </w:tr>
    </w:tbl>
    <w:p>
      <w:pPr>
        <w:pStyle w:val="Heading1"/>
        <w:spacing w:after="200" w:before="480"/>
      </w:pPr>
      <w:r>
        <w:rPr>
          <w:b/>
          <w:bCs/>
          <w:color w:val="0A0F1C"/>
        </w:rPr>
        <w:t xml:space="preserve">3. Multi-Intent Architecture</w:t>
      </w:r>
    </w:p>
    <w:p>
      <w:pPr>
        <w:spacing w:after="160" w:line="300"/>
      </w:pPr>
      <w:r>
        <w:rPr>
          <w:b w:val="false"/>
          <w:bCs w:val="false"/>
          <w:i w:val="false"/>
          <w:iCs w:val="false"/>
          <w:color w:val="1A1A1A"/>
          <w:sz w:val="22"/>
          <w:szCs w:val="22"/>
        </w:rPr>
        <w:t xml:space="preserve">A reservation supports one or many Intents — there is no architectural ceiling. Each attached Intent carries its own priority, weight, timeline, owner, workflow, success criteria, and completion status, and is tracked independently even while contributing to one blended stay-level view.</w:t>
      </w:r>
    </w:p>
    <w:p>
      <w:pPr>
        <w:pStyle w:val="Heading3"/>
        <w:spacing w:after="120" w:before="220"/>
      </w:pPr>
      <w:r>
        <w:rPr>
          <w:b/>
          <w:bCs/>
          <w:color w:val="AD8A48"/>
        </w:rPr>
        <w:t xml:space="preserve">Example</w:t>
      </w:r>
    </w:p>
    <w:p>
      <w:pPr>
        <w:pStyle w:val="ListParagraph"/>
        <w:numPr>
          <w:ilvl w:val="0"/>
          <w:numId w:val="2"/>
        </w:numPr>
        <w:spacing w:after="90" w:line="280"/>
      </w:pPr>
      <w:r>
        <w:rPr>
          <w:color w:val="1A1A1A"/>
          <w:sz w:val="22"/>
          <w:szCs w:val="22"/>
        </w:rPr>
        <w:t xml:space="preserve">Primary Intent — Business Conference (60% weight)</w:t>
      </w:r>
    </w:p>
    <w:p>
      <w:pPr>
        <w:pStyle w:val="ListParagraph"/>
        <w:numPr>
          <w:ilvl w:val="0"/>
          <w:numId w:val="2"/>
        </w:numPr>
        <w:spacing w:after="90" w:line="280"/>
      </w:pPr>
      <w:r>
        <w:rPr>
          <w:color w:val="1A1A1A"/>
          <w:sz w:val="22"/>
          <w:szCs w:val="22"/>
        </w:rPr>
        <w:t xml:space="preserve">Secondary Intent — Family Vacation (30% weight)</w:t>
      </w:r>
    </w:p>
    <w:p>
      <w:pPr>
        <w:pStyle w:val="ListParagraph"/>
        <w:numPr>
          <w:ilvl w:val="0"/>
          <w:numId w:val="2"/>
        </w:numPr>
        <w:spacing w:after="90" w:line="280"/>
      </w:pPr>
      <w:r>
        <w:rPr>
          <w:color w:val="1A1A1A"/>
          <w:sz w:val="22"/>
          <w:szCs w:val="22"/>
        </w:rPr>
        <w:t xml:space="preserve">Supporting Intent — Wedding Anniversary (10% weight)</w:t>
      </w:r>
    </w:p>
    <w:p>
      <w:pPr>
        <w:pStyle w:val="Heading2"/>
        <w:spacing w:after="160" w:before="320"/>
      </w:pPr>
      <w:r>
        <w:rPr>
          <w:b/>
          <w:bCs/>
          <w:color w:val="0A0F1C"/>
        </w:rPr>
        <w:t xml:space="preserve">3.1 Intent Relationships</w:t>
      </w:r>
    </w:p>
    <w:p>
      <w:pPr>
        <w:spacing w:after="160" w:line="300"/>
      </w:pPr>
      <w:r>
        <w:rPr>
          <w:b w:val="false"/>
          <w:bCs w:val="false"/>
          <w:i w:val="false"/>
          <w:iCs w:val="false"/>
          <w:color w:val="1A1A1A"/>
          <w:sz w:val="22"/>
          <w:szCs w:val="22"/>
        </w:rPr>
        <w:t xml:space="preserve">Conventional platforms treat every guest attribute as an independent record. AYANA models the relationships between Intents explicitly, so the platform reasons about combinations rather than a flat list:</w:t>
      </w:r>
    </w:p>
    <w:tbl>
      <w:tblPr>
        <w:tblW w:type="pct" w:w="100%"/>
        <w:tblBorders>
          <w:top w:val="single" w:color="CCCCCC" w:sz="2"/>
          <w:left w:val="single" w:color="CCCCCC" w:sz="2"/>
          <w:bottom w:val="single" w:color="CCCCCC" w:sz="2"/>
          <w:right w:val="single" w:color="CCCCCC" w:sz="2"/>
          <w:insideH w:val="single" w:color="E5E5E5" w:sz="2"/>
          <w:insideV w:val="single" w:color="E5E5E5" w:sz="2"/>
        </w:tblBorders>
      </w:tblPr>
      <w:tblGrid>
        <w:gridCol w:w="3000"/>
        <w:gridCol w:w="6360"/>
      </w:tblGrid>
      <w:tr>
        <w:trPr>
          <w:tblHeader/>
        </w:trPr>
        <w:tc>
          <w:tcPr>
            <w:tcW w:type="dxa" w:w="3000"/>
            <w:shd w:fill="0A0F1C" w:val="clear"/>
            <w:tcMar>
              <w:top w:type="dxa" w:w="100"/>
              <w:left w:type="dxa" w:w="150"/>
              <w:bottom w:type="dxa" w:w="100"/>
              <w:right w:type="dxa" w:w="150"/>
            </w:tcMar>
          </w:tcPr>
          <w:p>
            <w:r>
              <w:rPr>
                <w:b/>
                <w:bCs/>
                <w:color w:val="FFFFFF"/>
                <w:sz w:val="19"/>
                <w:szCs w:val="19"/>
              </w:rPr>
              <w:t xml:space="preserve">Field</w:t>
            </w:r>
          </w:p>
        </w:tc>
        <w:tc>
          <w:tcPr>
            <w:tcW w:type="dxa" w:w="6360"/>
            <w:shd w:fill="0A0F1C" w:val="clear"/>
            <w:tcMar>
              <w:top w:type="dxa" w:w="100"/>
              <w:left w:type="dxa" w:w="150"/>
              <w:bottom w:type="dxa" w:w="100"/>
              <w:right w:type="dxa" w:w="150"/>
            </w:tcMar>
          </w:tcPr>
          <w:p>
            <w:r>
              <w:rPr>
                <w:b/>
                <w:bCs/>
                <w:color w:val="FFFFFF"/>
                <w:sz w:val="19"/>
                <w:szCs w:val="19"/>
              </w:rPr>
              <w:t xml:space="preserve">Description</w:t>
            </w:r>
          </w:p>
        </w:tc>
      </w:tr>
      <w:tr>
        <w:tc>
          <w:tcPr>
            <w:tcW w:type="dxa" w:w="3000"/>
            <w:tcMar>
              <w:top w:type="dxa" w:w="80"/>
              <w:left w:type="dxa" w:w="150"/>
              <w:bottom w:type="dxa" w:w="80"/>
              <w:right w:type="dxa" w:w="150"/>
            </w:tcMar>
          </w:tcPr>
          <w:p>
            <w:r>
              <w:rPr>
                <w:b/>
                <w:bCs/>
                <w:color w:val="0A0F1C"/>
                <w:sz w:val="19"/>
                <w:szCs w:val="19"/>
              </w:rPr>
              <w:t xml:space="preserve">Parallel</w:t>
            </w:r>
          </w:p>
        </w:tc>
        <w:tc>
          <w:tcPr>
            <w:tcW w:type="dxa" w:w="6360"/>
            <w:tcMar>
              <w:top w:type="dxa" w:w="80"/>
              <w:left w:type="dxa" w:w="150"/>
              <w:bottom w:type="dxa" w:w="80"/>
              <w:right w:type="dxa" w:w="150"/>
            </w:tcMar>
          </w:tcPr>
          <w:p>
            <w:r>
              <w:rPr>
                <w:color w:val="333333"/>
                <w:sz w:val="19"/>
                <w:szCs w:val="19"/>
              </w:rPr>
              <w:t xml:space="preserve">Two Intents proceed simultaneously with no dependency — e.g. Business + Family Vacation.</w:t>
            </w:r>
          </w:p>
        </w:tc>
      </w:tr>
      <w:tr>
        <w:tc>
          <w:tcPr>
            <w:tcW w:type="dxa" w:w="3000"/>
            <w:tcMar>
              <w:top w:type="dxa" w:w="80"/>
              <w:left w:type="dxa" w:w="150"/>
              <w:bottom w:type="dxa" w:w="80"/>
              <w:right w:type="dxa" w:w="150"/>
            </w:tcMar>
          </w:tcPr>
          <w:p>
            <w:r>
              <w:rPr>
                <w:b/>
                <w:bCs/>
                <w:color w:val="0A0F1C"/>
                <w:sz w:val="19"/>
                <w:szCs w:val="19"/>
              </w:rPr>
              <w:t xml:space="preserve">Sequential</w:t>
            </w:r>
          </w:p>
        </w:tc>
        <w:tc>
          <w:tcPr>
            <w:tcW w:type="dxa" w:w="6360"/>
            <w:tcMar>
              <w:top w:type="dxa" w:w="80"/>
              <w:left w:type="dxa" w:w="150"/>
              <w:bottom w:type="dxa" w:w="80"/>
              <w:right w:type="dxa" w:w="150"/>
            </w:tcMar>
          </w:tcPr>
          <w:p>
            <w:r>
              <w:rPr>
                <w:color w:val="333333"/>
                <w:sz w:val="19"/>
                <w:szCs w:val="19"/>
              </w:rPr>
              <w:t xml:space="preserve">One Intent’s activities are expected to conclude before the next begins — e.g. Conference → Vacation.</w:t>
            </w:r>
          </w:p>
        </w:tc>
      </w:tr>
      <w:tr>
        <w:tc>
          <w:tcPr>
            <w:tcW w:type="dxa" w:w="3000"/>
            <w:tcMar>
              <w:top w:type="dxa" w:w="80"/>
              <w:left w:type="dxa" w:w="150"/>
              <w:bottom w:type="dxa" w:w="80"/>
              <w:right w:type="dxa" w:w="150"/>
            </w:tcMar>
          </w:tcPr>
          <w:p>
            <w:r>
              <w:rPr>
                <w:b/>
                <w:bCs/>
                <w:color w:val="0A0F1C"/>
                <w:sz w:val="19"/>
                <w:szCs w:val="19"/>
              </w:rPr>
              <w:t xml:space="preserve">Dependent</w:t>
            </w:r>
          </w:p>
        </w:tc>
        <w:tc>
          <w:tcPr>
            <w:tcW w:type="dxa" w:w="6360"/>
            <w:tcMar>
              <w:top w:type="dxa" w:w="80"/>
              <w:left w:type="dxa" w:w="150"/>
              <w:bottom w:type="dxa" w:w="80"/>
              <w:right w:type="dxa" w:w="150"/>
            </w:tcMar>
          </w:tcPr>
          <w:p>
            <w:r>
              <w:rPr>
                <w:color w:val="333333"/>
                <w:sz w:val="19"/>
                <w:szCs w:val="19"/>
              </w:rPr>
              <w:t xml:space="preserve">One Intent’s task cannot start until another completes — e.g. Airport Pickup → Business Meeting.</w:t>
            </w:r>
          </w:p>
        </w:tc>
      </w:tr>
      <w:tr>
        <w:tc>
          <w:tcPr>
            <w:tcW w:type="dxa" w:w="3000"/>
            <w:tcMar>
              <w:top w:type="dxa" w:w="80"/>
              <w:left w:type="dxa" w:w="150"/>
              <w:bottom w:type="dxa" w:w="80"/>
              <w:right w:type="dxa" w:w="150"/>
            </w:tcMar>
          </w:tcPr>
          <w:p>
            <w:r>
              <w:rPr>
                <w:b/>
                <w:bCs/>
                <w:color w:val="0A0F1C"/>
                <w:sz w:val="19"/>
                <w:szCs w:val="19"/>
              </w:rPr>
              <w:t xml:space="preserve">Conditional</w:t>
            </w:r>
          </w:p>
        </w:tc>
        <w:tc>
          <w:tcPr>
            <w:tcW w:type="dxa" w:w="6360"/>
            <w:tcMar>
              <w:top w:type="dxa" w:w="80"/>
              <w:left w:type="dxa" w:w="150"/>
              <w:bottom w:type="dxa" w:w="80"/>
              <w:right w:type="dxa" w:w="150"/>
            </w:tcMar>
          </w:tcPr>
          <w:p>
            <w:r>
              <w:rPr>
                <w:color w:val="333333"/>
                <w:sz w:val="19"/>
                <w:szCs w:val="19"/>
              </w:rPr>
              <w:t xml:space="preserve">A task is generated only if a condition on another Intent’s state is met — e.g. if the meeting finishes before 3 PM, recommend the spa.</w:t>
            </w:r>
          </w:p>
        </w:tc>
      </w:tr>
      <w:tr>
        <w:tc>
          <w:tcPr>
            <w:tcW w:type="dxa" w:w="3000"/>
            <w:tcMar>
              <w:top w:type="dxa" w:w="80"/>
              <w:left w:type="dxa" w:w="150"/>
              <w:bottom w:type="dxa" w:w="80"/>
              <w:right w:type="dxa" w:w="150"/>
            </w:tcMar>
          </w:tcPr>
          <w:p>
            <w:r>
              <w:rPr>
                <w:b/>
                <w:bCs/>
                <w:color w:val="0A0F1C"/>
                <w:sz w:val="19"/>
                <w:szCs w:val="19"/>
              </w:rPr>
              <w:t xml:space="preserve">Exclusive</w:t>
            </w:r>
          </w:p>
        </w:tc>
        <w:tc>
          <w:tcPr>
            <w:tcW w:type="dxa" w:w="6360"/>
            <w:tcMar>
              <w:top w:type="dxa" w:w="80"/>
              <w:left w:type="dxa" w:w="150"/>
              <w:bottom w:type="dxa" w:w="80"/>
              <w:right w:type="dxa" w:w="150"/>
            </w:tcMar>
          </w:tcPr>
          <w:p>
            <w:r>
              <w:rPr>
                <w:color w:val="333333"/>
                <w:sz w:val="19"/>
                <w:szCs w:val="19"/>
              </w:rPr>
              <w:t xml:space="preserve">Two options cannot both be offered — e.g. Late Checkout OR Airport Lounge Access, not both.</w:t>
            </w:r>
          </w:p>
        </w:tc>
      </w:tr>
    </w:tbl>
    <w:p>
      <w:pPr>
        <w:pStyle w:val="Heading2"/>
        <w:spacing w:after="160" w:before="320"/>
      </w:pPr>
      <w:r>
        <w:rPr>
          <w:b/>
          <w:bCs/>
          <w:color w:val="0A0F1C"/>
        </w:rPr>
        <w:t xml:space="preserve">3.2 Intent Object Fields</w:t>
      </w:r>
    </w:p>
    <w:tbl>
      <w:tblPr>
        <w:tblW w:type="pct" w:w="100%"/>
        <w:tblBorders>
          <w:top w:val="single" w:color="CCCCCC" w:sz="2"/>
          <w:left w:val="single" w:color="CCCCCC" w:sz="2"/>
          <w:bottom w:val="single" w:color="CCCCCC" w:sz="2"/>
          <w:right w:val="single" w:color="CCCCCC" w:sz="2"/>
          <w:insideH w:val="single" w:color="E5E5E5" w:sz="2"/>
          <w:insideV w:val="single" w:color="E5E5E5" w:sz="2"/>
        </w:tblBorders>
      </w:tblPr>
      <w:tblGrid>
        <w:gridCol w:w="3000"/>
        <w:gridCol w:w="6360"/>
      </w:tblGrid>
      <w:tr>
        <w:trPr>
          <w:tblHeader/>
        </w:trPr>
        <w:tc>
          <w:tcPr>
            <w:tcW w:type="dxa" w:w="3000"/>
            <w:shd w:fill="0A0F1C" w:val="clear"/>
            <w:tcMar>
              <w:top w:type="dxa" w:w="100"/>
              <w:left w:type="dxa" w:w="150"/>
              <w:bottom w:type="dxa" w:w="100"/>
              <w:right w:type="dxa" w:w="150"/>
            </w:tcMar>
          </w:tcPr>
          <w:p>
            <w:r>
              <w:rPr>
                <w:b/>
                <w:bCs/>
                <w:color w:val="FFFFFF"/>
                <w:sz w:val="19"/>
                <w:szCs w:val="19"/>
              </w:rPr>
              <w:t xml:space="preserve">Field</w:t>
            </w:r>
          </w:p>
        </w:tc>
        <w:tc>
          <w:tcPr>
            <w:tcW w:type="dxa" w:w="6360"/>
            <w:shd w:fill="0A0F1C" w:val="clear"/>
            <w:tcMar>
              <w:top w:type="dxa" w:w="100"/>
              <w:left w:type="dxa" w:w="150"/>
              <w:bottom w:type="dxa" w:w="100"/>
              <w:right w:type="dxa" w:w="150"/>
            </w:tcMar>
          </w:tcPr>
          <w:p>
            <w:r>
              <w:rPr>
                <w:b/>
                <w:bCs/>
                <w:color w:val="FFFFFF"/>
                <w:sz w:val="19"/>
                <w:szCs w:val="19"/>
              </w:rPr>
              <w:t xml:space="preserve">Description</w:t>
            </w:r>
          </w:p>
        </w:tc>
      </w:tr>
      <w:tr>
        <w:tc>
          <w:tcPr>
            <w:tcW w:type="dxa" w:w="3000"/>
            <w:tcMar>
              <w:top w:type="dxa" w:w="80"/>
              <w:left w:type="dxa" w:w="150"/>
              <w:bottom w:type="dxa" w:w="80"/>
              <w:right w:type="dxa" w:w="150"/>
            </w:tcMar>
          </w:tcPr>
          <w:p>
            <w:r>
              <w:rPr>
                <w:b/>
                <w:bCs/>
                <w:color w:val="0A0F1C"/>
                <w:sz w:val="19"/>
                <w:szCs w:val="19"/>
              </w:rPr>
              <w:t xml:space="preserve">Priority</w:t>
            </w:r>
          </w:p>
        </w:tc>
        <w:tc>
          <w:tcPr>
            <w:tcW w:type="dxa" w:w="6360"/>
            <w:tcMar>
              <w:top w:type="dxa" w:w="80"/>
              <w:left w:type="dxa" w:w="150"/>
              <w:bottom w:type="dxa" w:w="80"/>
              <w:right w:type="dxa" w:w="150"/>
            </w:tcMar>
          </w:tcPr>
          <w:p>
            <w:r>
              <w:rPr>
                <w:color w:val="333333"/>
                <w:sz w:val="19"/>
                <w:szCs w:val="19"/>
              </w:rPr>
              <w:t xml:space="preserve">Relative importance among the Intents on this reservation.</w:t>
            </w:r>
          </w:p>
        </w:tc>
      </w:tr>
      <w:tr>
        <w:tc>
          <w:tcPr>
            <w:tcW w:type="dxa" w:w="3000"/>
            <w:tcMar>
              <w:top w:type="dxa" w:w="80"/>
              <w:left w:type="dxa" w:w="150"/>
              <w:bottom w:type="dxa" w:w="80"/>
              <w:right w:type="dxa" w:w="150"/>
            </w:tcMar>
          </w:tcPr>
          <w:p>
            <w:r>
              <w:rPr>
                <w:b/>
                <w:bCs/>
                <w:color w:val="0A0F1C"/>
                <w:sz w:val="19"/>
                <w:szCs w:val="19"/>
              </w:rPr>
              <w:t xml:space="preserve">Weight (%)</w:t>
            </w:r>
          </w:p>
        </w:tc>
        <w:tc>
          <w:tcPr>
            <w:tcW w:type="dxa" w:w="6360"/>
            <w:tcMar>
              <w:top w:type="dxa" w:w="80"/>
              <w:left w:type="dxa" w:w="150"/>
              <w:bottom w:type="dxa" w:w="80"/>
              <w:right w:type="dxa" w:w="150"/>
            </w:tcMar>
          </w:tcPr>
          <w:p>
            <w:r>
              <w:rPr>
                <w:color w:val="333333"/>
                <w:sz w:val="19"/>
                <w:szCs w:val="19"/>
              </w:rPr>
              <w:t xml:space="preserve">Contribution to the blended stay-level Intent Fulfilment Score.</w:t>
            </w:r>
          </w:p>
        </w:tc>
      </w:tr>
      <w:tr>
        <w:tc>
          <w:tcPr>
            <w:tcW w:type="dxa" w:w="3000"/>
            <w:tcMar>
              <w:top w:type="dxa" w:w="80"/>
              <w:left w:type="dxa" w:w="150"/>
              <w:bottom w:type="dxa" w:w="80"/>
              <w:right w:type="dxa" w:w="150"/>
            </w:tcMar>
          </w:tcPr>
          <w:p>
            <w:r>
              <w:rPr>
                <w:b/>
                <w:bCs/>
                <w:color w:val="0A0F1C"/>
                <w:sz w:val="19"/>
                <w:szCs w:val="19"/>
              </w:rPr>
              <w:t xml:space="preserve">Timeline</w:t>
            </w:r>
          </w:p>
        </w:tc>
        <w:tc>
          <w:tcPr>
            <w:tcW w:type="dxa" w:w="6360"/>
            <w:tcMar>
              <w:top w:type="dxa" w:w="80"/>
              <w:left w:type="dxa" w:w="150"/>
              <w:bottom w:type="dxa" w:w="80"/>
              <w:right w:type="dxa" w:w="150"/>
            </w:tcMar>
          </w:tcPr>
          <w:p>
            <w:r>
              <w:rPr>
                <w:color w:val="333333"/>
                <w:sz w:val="19"/>
                <w:szCs w:val="19"/>
              </w:rPr>
              <w:t xml:space="preserve">When this Intent’s activities are expected to occur within the stay.</w:t>
            </w:r>
          </w:p>
        </w:tc>
      </w:tr>
      <w:tr>
        <w:tc>
          <w:tcPr>
            <w:tcW w:type="dxa" w:w="3000"/>
            <w:tcMar>
              <w:top w:type="dxa" w:w="80"/>
              <w:left w:type="dxa" w:w="150"/>
              <w:bottom w:type="dxa" w:w="80"/>
              <w:right w:type="dxa" w:w="150"/>
            </w:tcMar>
          </w:tcPr>
          <w:p>
            <w:r>
              <w:rPr>
                <w:b/>
                <w:bCs/>
                <w:color w:val="0A0F1C"/>
                <w:sz w:val="19"/>
                <w:szCs w:val="19"/>
              </w:rPr>
              <w:t xml:space="preserve">Status</w:t>
            </w:r>
          </w:p>
        </w:tc>
        <w:tc>
          <w:tcPr>
            <w:tcW w:type="dxa" w:w="6360"/>
            <w:tcMar>
              <w:top w:type="dxa" w:w="80"/>
              <w:left w:type="dxa" w:w="150"/>
              <w:bottom w:type="dxa" w:w="80"/>
              <w:right w:type="dxa" w:w="150"/>
            </w:tcMar>
          </w:tcPr>
          <w:p>
            <w:r>
              <w:rPr>
                <w:color w:val="333333"/>
                <w:sz w:val="19"/>
                <w:szCs w:val="19"/>
              </w:rPr>
              <w:t xml:space="preserve">active, paused, completed, or removed.</w:t>
            </w:r>
          </w:p>
        </w:tc>
      </w:tr>
      <w:tr>
        <w:tc>
          <w:tcPr>
            <w:tcW w:type="dxa" w:w="3000"/>
            <w:tcMar>
              <w:top w:type="dxa" w:w="80"/>
              <w:left w:type="dxa" w:w="150"/>
              <w:bottom w:type="dxa" w:w="80"/>
              <w:right w:type="dxa" w:w="150"/>
            </w:tcMar>
          </w:tcPr>
          <w:p>
            <w:r>
              <w:rPr>
                <w:b/>
                <w:bCs/>
                <w:color w:val="0A0F1C"/>
                <w:sz w:val="19"/>
                <w:szCs w:val="19"/>
              </w:rPr>
              <w:t xml:space="preserve">Owner</w:t>
            </w:r>
          </w:p>
        </w:tc>
        <w:tc>
          <w:tcPr>
            <w:tcW w:type="dxa" w:w="6360"/>
            <w:tcMar>
              <w:top w:type="dxa" w:w="80"/>
              <w:left w:type="dxa" w:w="150"/>
              <w:bottom w:type="dxa" w:w="80"/>
              <w:right w:type="dxa" w:w="150"/>
            </w:tcMar>
          </w:tcPr>
          <w:p>
            <w:r>
              <w:rPr>
                <w:color w:val="333333"/>
                <w:sz w:val="19"/>
                <w:szCs w:val="19"/>
              </w:rPr>
              <w:t xml:space="preserve">The department or role accountable for this Intent’s Experience Blueprint.</w:t>
            </w:r>
          </w:p>
        </w:tc>
      </w:tr>
      <w:tr>
        <w:tc>
          <w:tcPr>
            <w:tcW w:type="dxa" w:w="3000"/>
            <w:tcMar>
              <w:top w:type="dxa" w:w="80"/>
              <w:left w:type="dxa" w:w="150"/>
              <w:bottom w:type="dxa" w:w="80"/>
              <w:right w:type="dxa" w:w="150"/>
            </w:tcMar>
          </w:tcPr>
          <w:p>
            <w:r>
              <w:rPr>
                <w:b/>
                <w:bCs/>
                <w:color w:val="0A0F1C"/>
                <w:sz w:val="19"/>
                <w:szCs w:val="19"/>
              </w:rPr>
              <w:t xml:space="preserve">Workflow</w:t>
            </w:r>
          </w:p>
        </w:tc>
        <w:tc>
          <w:tcPr>
            <w:tcW w:type="dxa" w:w="6360"/>
            <w:tcMar>
              <w:top w:type="dxa" w:w="80"/>
              <w:left w:type="dxa" w:w="150"/>
              <w:bottom w:type="dxa" w:w="80"/>
              <w:right w:type="dxa" w:w="150"/>
            </w:tcMar>
          </w:tcPr>
          <w:p>
            <w:r>
              <w:rPr>
                <w:color w:val="333333"/>
                <w:sz w:val="19"/>
                <w:szCs w:val="19"/>
              </w:rPr>
              <w:t xml:space="preserve">The generated, orchestrated set of department tasks.</w:t>
            </w:r>
          </w:p>
        </w:tc>
      </w:tr>
      <w:tr>
        <w:tc>
          <w:tcPr>
            <w:tcW w:type="dxa" w:w="3000"/>
            <w:tcMar>
              <w:top w:type="dxa" w:w="80"/>
              <w:left w:type="dxa" w:w="150"/>
              <w:bottom w:type="dxa" w:w="80"/>
              <w:right w:type="dxa" w:w="150"/>
            </w:tcMar>
          </w:tcPr>
          <w:p>
            <w:r>
              <w:rPr>
                <w:b/>
                <w:bCs/>
                <w:color w:val="0A0F1C"/>
                <w:sz w:val="19"/>
                <w:szCs w:val="19"/>
              </w:rPr>
              <w:t xml:space="preserve">Success Criteria</w:t>
            </w:r>
          </w:p>
        </w:tc>
        <w:tc>
          <w:tcPr>
            <w:tcW w:type="dxa" w:w="6360"/>
            <w:tcMar>
              <w:top w:type="dxa" w:w="80"/>
              <w:left w:type="dxa" w:w="150"/>
              <w:bottom w:type="dxa" w:w="80"/>
              <w:right w:type="dxa" w:w="150"/>
            </w:tcMar>
          </w:tcPr>
          <w:p>
            <w:r>
              <w:rPr>
                <w:color w:val="333333"/>
                <w:sz w:val="19"/>
                <w:szCs w:val="19"/>
              </w:rPr>
              <w:t xml:space="preserve">What "fulfilled" means for this specific Intent instance.</w:t>
            </w:r>
          </w:p>
        </w:tc>
      </w:tr>
      <w:tr>
        <w:tc>
          <w:tcPr>
            <w:tcW w:type="dxa" w:w="3000"/>
            <w:tcMar>
              <w:top w:type="dxa" w:w="80"/>
              <w:left w:type="dxa" w:w="150"/>
              <w:bottom w:type="dxa" w:w="80"/>
              <w:right w:type="dxa" w:w="150"/>
            </w:tcMar>
          </w:tcPr>
          <w:p>
            <w:r>
              <w:rPr>
                <w:b/>
                <w:bCs/>
                <w:color w:val="0A0F1C"/>
                <w:sz w:val="19"/>
                <w:szCs w:val="19"/>
              </w:rPr>
              <w:t xml:space="preserve">Completion Status</w:t>
            </w:r>
          </w:p>
        </w:tc>
        <w:tc>
          <w:tcPr>
            <w:tcW w:type="dxa" w:w="6360"/>
            <w:tcMar>
              <w:top w:type="dxa" w:w="80"/>
              <w:left w:type="dxa" w:w="150"/>
              <w:bottom w:type="dxa" w:w="80"/>
              <w:right w:type="dxa" w:w="150"/>
            </w:tcMar>
          </w:tcPr>
          <w:p>
            <w:r>
              <w:rPr>
                <w:color w:val="333333"/>
                <w:sz w:val="19"/>
                <w:szCs w:val="19"/>
              </w:rPr>
              <w:t xml:space="preserve">Per-task and rolled-up percentage complete.</w:t>
            </w:r>
          </w:p>
        </w:tc>
      </w:tr>
    </w:tbl>
    <w:p>
      <w:pPr>
        <w:pStyle w:val="Heading1"/>
        <w:spacing w:after="200" w:before="480"/>
      </w:pPr>
      <w:r>
        <w:rPr>
          <w:b/>
          <w:bCs/>
          <w:color w:val="0A0F1C"/>
        </w:rPr>
        <w:t xml:space="preserve">4. Experience Blueprint</w:t>
      </w:r>
    </w:p>
    <w:p>
      <w:pPr>
        <w:spacing w:after="160" w:line="300"/>
      </w:pPr>
      <w:r>
        <w:rPr>
          <w:b w:val="false"/>
          <w:bCs w:val="false"/>
          <w:i w:val="false"/>
          <w:iCs w:val="false"/>
          <w:color w:val="1A1A1A"/>
          <w:sz w:val="22"/>
          <w:szCs w:val="22"/>
        </w:rPr>
        <w:t xml:space="preserve">Every Intent automatically generates an Experience Blueprint — a concrete, checkable list of tasks, preferences, and recommendations, resolved from a versioned template rather than hand-authored per booking.</w:t>
      </w:r>
    </w:p>
    <w:p>
      <w:pPr>
        <w:pStyle w:val="Heading3"/>
        <w:spacing w:after="120" w:before="220"/>
      </w:pPr>
      <w:r>
        <w:rPr>
          <w:b/>
          <w:bCs/>
          <w:color w:val="AD8A48"/>
        </w:rPr>
        <w:t xml:space="preserve">Worked example — Business Presentation</w:t>
      </w:r>
    </w:p>
    <w:p>
      <w:pPr>
        <w:pStyle w:val="ListParagraph"/>
        <w:numPr>
          <w:ilvl w:val="0"/>
          <w:numId w:val="2"/>
        </w:numPr>
        <w:spacing w:after="90" w:line="280"/>
      </w:pPr>
      <w:r>
        <w:rPr>
          <w:color w:val="1A1A1A"/>
          <w:sz w:val="22"/>
          <w:szCs w:val="22"/>
        </w:rPr>
        <w:t xml:space="preserve">Quiet room</w:t>
      </w:r>
    </w:p>
    <w:p>
      <w:pPr>
        <w:pStyle w:val="ListParagraph"/>
        <w:numPr>
          <w:ilvl w:val="0"/>
          <w:numId w:val="2"/>
        </w:numPr>
        <w:spacing w:after="90" w:line="280"/>
      </w:pPr>
      <w:r>
        <w:rPr>
          <w:color w:val="1A1A1A"/>
          <w:sz w:val="22"/>
          <w:szCs w:val="22"/>
        </w:rPr>
        <w:t xml:space="preserve">High-speed internet validation</w:t>
      </w:r>
    </w:p>
    <w:p>
      <w:pPr>
        <w:pStyle w:val="ListParagraph"/>
        <w:numPr>
          <w:ilvl w:val="0"/>
          <w:numId w:val="2"/>
        </w:numPr>
        <w:spacing w:after="90" w:line="280"/>
      </w:pPr>
      <w:r>
        <w:rPr>
          <w:color w:val="1A1A1A"/>
          <w:sz w:val="22"/>
          <w:szCs w:val="22"/>
        </w:rPr>
        <w:t xml:space="preserve">Printer availability</w:t>
      </w:r>
    </w:p>
    <w:p>
      <w:pPr>
        <w:pStyle w:val="ListParagraph"/>
        <w:numPr>
          <w:ilvl w:val="0"/>
          <w:numId w:val="2"/>
        </w:numPr>
        <w:spacing w:after="90" w:line="280"/>
      </w:pPr>
      <w:r>
        <w:rPr>
          <w:color w:val="1A1A1A"/>
          <w:sz w:val="22"/>
          <w:szCs w:val="22"/>
        </w:rPr>
        <w:t xml:space="preserve">Meeting room recommendation</w:t>
      </w:r>
    </w:p>
    <w:p>
      <w:pPr>
        <w:pStyle w:val="ListParagraph"/>
        <w:numPr>
          <w:ilvl w:val="0"/>
          <w:numId w:val="2"/>
        </w:numPr>
        <w:spacing w:after="90" w:line="280"/>
      </w:pPr>
      <w:r>
        <w:rPr>
          <w:color w:val="1A1A1A"/>
          <w:sz w:val="22"/>
          <w:szCs w:val="22"/>
        </w:rPr>
        <w:t xml:space="preserve">Coffee preference</w:t>
      </w:r>
    </w:p>
    <w:p>
      <w:pPr>
        <w:pStyle w:val="ListParagraph"/>
        <w:numPr>
          <w:ilvl w:val="0"/>
          <w:numId w:val="2"/>
        </w:numPr>
        <w:spacing w:after="90" w:line="280"/>
      </w:pPr>
      <w:r>
        <w:rPr>
          <w:color w:val="1A1A1A"/>
          <w:sz w:val="22"/>
          <w:szCs w:val="22"/>
        </w:rPr>
        <w:t xml:space="preserve">Airport pickup</w:t>
      </w:r>
    </w:p>
    <w:p>
      <w:pPr>
        <w:pStyle w:val="ListParagraph"/>
        <w:numPr>
          <w:ilvl w:val="0"/>
          <w:numId w:val="2"/>
        </w:numPr>
        <w:spacing w:after="90" w:line="280"/>
      </w:pPr>
      <w:r>
        <w:rPr>
          <w:color w:val="1A1A1A"/>
          <w:sz w:val="22"/>
          <w:szCs w:val="22"/>
        </w:rPr>
        <w:t xml:space="preserve">Express checkout</w:t>
      </w:r>
    </w:p>
    <w:p>
      <w:pPr>
        <w:pStyle w:val="ListParagraph"/>
        <w:numPr>
          <w:ilvl w:val="0"/>
          <w:numId w:val="2"/>
        </w:numPr>
        <w:spacing w:after="90" w:line="280"/>
      </w:pPr>
      <w:r>
        <w:rPr>
          <w:color w:val="1A1A1A"/>
          <w:sz w:val="22"/>
          <w:szCs w:val="22"/>
        </w:rPr>
        <w:t xml:space="preserve">Wake-up schedule</w:t>
      </w:r>
    </w:p>
    <w:p>
      <w:pPr>
        <w:pStyle w:val="ListParagraph"/>
        <w:numPr>
          <w:ilvl w:val="0"/>
          <w:numId w:val="2"/>
        </w:numPr>
        <w:spacing w:after="90" w:line="280"/>
      </w:pPr>
      <w:r>
        <w:rPr>
          <w:color w:val="1A1A1A"/>
          <w:sz w:val="22"/>
          <w:szCs w:val="22"/>
        </w:rPr>
        <w:t xml:space="preserve">Taxi reservation</w:t>
      </w:r>
    </w:p>
    <w:p>
      <w:pPr>
        <w:pStyle w:val="ListParagraph"/>
        <w:numPr>
          <w:ilvl w:val="0"/>
          <w:numId w:val="2"/>
        </w:numPr>
        <w:spacing w:after="90" w:line="280"/>
      </w:pPr>
      <w:r>
        <w:rPr>
          <w:color w:val="1A1A1A"/>
          <w:sz w:val="22"/>
          <w:szCs w:val="22"/>
        </w:rPr>
        <w:t xml:space="preserve">Early check-in recommendation</w:t>
      </w:r>
    </w:p>
    <w:p>
      <w:pPr>
        <w:pStyle w:val="Heading3"/>
        <w:spacing w:after="120" w:before="220"/>
      </w:pPr>
      <w:r>
        <w:rPr>
          <w:b/>
          <w:bCs/>
          <w:color w:val="AD8A48"/>
        </w:rPr>
        <w:t xml:space="preserve">Worked example — Wedding Anniversary</w:t>
      </w:r>
    </w:p>
    <w:p>
      <w:pPr>
        <w:pStyle w:val="ListParagraph"/>
        <w:numPr>
          <w:ilvl w:val="0"/>
          <w:numId w:val="2"/>
        </w:numPr>
        <w:spacing w:after="90" w:line="280"/>
      </w:pPr>
      <w:r>
        <w:rPr>
          <w:color w:val="1A1A1A"/>
          <w:sz w:val="22"/>
          <w:szCs w:val="22"/>
        </w:rPr>
        <w:t xml:space="preserve">Romantic room allocation</w:t>
      </w:r>
    </w:p>
    <w:p>
      <w:pPr>
        <w:pStyle w:val="ListParagraph"/>
        <w:numPr>
          <w:ilvl w:val="0"/>
          <w:numId w:val="2"/>
        </w:numPr>
        <w:spacing w:after="90" w:line="280"/>
      </w:pPr>
      <w:r>
        <w:rPr>
          <w:color w:val="1A1A1A"/>
          <w:sz w:val="22"/>
          <w:szCs w:val="22"/>
        </w:rPr>
        <w:t xml:space="preserve">Restaurant recommendation</w:t>
      </w:r>
    </w:p>
    <w:p>
      <w:pPr>
        <w:pStyle w:val="ListParagraph"/>
        <w:numPr>
          <w:ilvl w:val="0"/>
          <w:numId w:val="2"/>
        </w:numPr>
        <w:spacing w:after="90" w:line="280"/>
      </w:pPr>
      <w:r>
        <w:rPr>
          <w:color w:val="1A1A1A"/>
          <w:sz w:val="22"/>
          <w:szCs w:val="22"/>
        </w:rPr>
        <w:t xml:space="preserve">Cake reminder</w:t>
      </w:r>
    </w:p>
    <w:p>
      <w:pPr>
        <w:pStyle w:val="ListParagraph"/>
        <w:numPr>
          <w:ilvl w:val="0"/>
          <w:numId w:val="2"/>
        </w:numPr>
        <w:spacing w:after="90" w:line="280"/>
      </w:pPr>
      <w:r>
        <w:rPr>
          <w:color w:val="1A1A1A"/>
          <w:sz w:val="22"/>
          <w:szCs w:val="22"/>
        </w:rPr>
        <w:t xml:space="preserve">Welcome message</w:t>
      </w:r>
    </w:p>
    <w:p>
      <w:pPr>
        <w:pStyle w:val="ListParagraph"/>
        <w:numPr>
          <w:ilvl w:val="0"/>
          <w:numId w:val="2"/>
        </w:numPr>
        <w:spacing w:after="90" w:line="280"/>
      </w:pPr>
      <w:r>
        <w:rPr>
          <w:color w:val="1A1A1A"/>
          <w:sz w:val="22"/>
          <w:szCs w:val="22"/>
        </w:rPr>
        <w:t xml:space="preserve">Lighting theme</w:t>
      </w:r>
    </w:p>
    <w:p>
      <w:pPr>
        <w:pStyle w:val="ListParagraph"/>
        <w:numPr>
          <w:ilvl w:val="0"/>
          <w:numId w:val="2"/>
        </w:numPr>
        <w:spacing w:after="90" w:line="280"/>
      </w:pPr>
      <w:r>
        <w:rPr>
          <w:color w:val="1A1A1A"/>
          <w:sz w:val="22"/>
          <w:szCs w:val="22"/>
        </w:rPr>
        <w:t xml:space="preserve">Music theme</w:t>
      </w:r>
    </w:p>
    <w:p>
      <w:pPr>
        <w:pStyle w:val="ListParagraph"/>
        <w:numPr>
          <w:ilvl w:val="0"/>
          <w:numId w:val="2"/>
        </w:numPr>
        <w:spacing w:after="90" w:line="280"/>
      </w:pPr>
      <w:r>
        <w:rPr>
          <w:color w:val="1A1A1A"/>
          <w:sz w:val="22"/>
          <w:szCs w:val="22"/>
        </w:rPr>
        <w:t xml:space="preserve">Photography package</w:t>
      </w:r>
    </w:p>
    <w:p>
      <w:pPr>
        <w:pStyle w:val="ListParagraph"/>
        <w:numPr>
          <w:ilvl w:val="0"/>
          <w:numId w:val="2"/>
        </w:numPr>
        <w:spacing w:after="90" w:line="280"/>
      </w:pPr>
      <w:r>
        <w:rPr>
          <w:color w:val="1A1A1A"/>
          <w:sz w:val="22"/>
          <w:szCs w:val="22"/>
        </w:rPr>
        <w:t xml:space="preserve">Late checkout recommendation</w:t>
      </w:r>
    </w:p>
    <w:p>
      <w:pPr>
        <w:pStyle w:val="Heading3"/>
        <w:spacing w:after="120" w:before="220"/>
      </w:pPr>
      <w:r>
        <w:rPr>
          <w:b/>
          <w:bCs/>
          <w:color w:val="AD8A48"/>
        </w:rPr>
        <w:t xml:space="preserve">Worked example — Medical Recovery</w:t>
      </w:r>
    </w:p>
    <w:p>
      <w:pPr>
        <w:pStyle w:val="ListParagraph"/>
        <w:numPr>
          <w:ilvl w:val="0"/>
          <w:numId w:val="2"/>
        </w:numPr>
        <w:spacing w:after="90" w:line="280"/>
      </w:pPr>
      <w:r>
        <w:rPr>
          <w:color w:val="1A1A1A"/>
          <w:sz w:val="22"/>
          <w:szCs w:val="22"/>
        </w:rPr>
        <w:t xml:space="preserve">Ground floor preference</w:t>
      </w:r>
    </w:p>
    <w:p>
      <w:pPr>
        <w:pStyle w:val="ListParagraph"/>
        <w:numPr>
          <w:ilvl w:val="0"/>
          <w:numId w:val="2"/>
        </w:numPr>
        <w:spacing w:after="90" w:line="280"/>
      </w:pPr>
      <w:r>
        <w:rPr>
          <w:color w:val="1A1A1A"/>
          <w:sz w:val="22"/>
          <w:szCs w:val="22"/>
        </w:rPr>
        <w:t xml:space="preserve">Accessible room</w:t>
      </w:r>
    </w:p>
    <w:p>
      <w:pPr>
        <w:pStyle w:val="ListParagraph"/>
        <w:numPr>
          <w:ilvl w:val="0"/>
          <w:numId w:val="2"/>
        </w:numPr>
        <w:spacing w:after="90" w:line="280"/>
      </w:pPr>
      <w:r>
        <w:rPr>
          <w:color w:val="1A1A1A"/>
          <w:sz w:val="22"/>
          <w:szCs w:val="22"/>
        </w:rPr>
        <w:t xml:space="preserve">Dietary preferences</w:t>
      </w:r>
    </w:p>
    <w:p>
      <w:pPr>
        <w:pStyle w:val="ListParagraph"/>
        <w:numPr>
          <w:ilvl w:val="0"/>
          <w:numId w:val="2"/>
        </w:numPr>
        <w:spacing w:after="90" w:line="280"/>
      </w:pPr>
      <w:r>
        <w:rPr>
          <w:color w:val="1A1A1A"/>
          <w:sz w:val="22"/>
          <w:szCs w:val="22"/>
        </w:rPr>
        <w:t xml:space="preserve">Medication reminder option</w:t>
      </w:r>
    </w:p>
    <w:p>
      <w:pPr>
        <w:pStyle w:val="ListParagraph"/>
        <w:numPr>
          <w:ilvl w:val="0"/>
          <w:numId w:val="2"/>
        </w:numPr>
        <w:spacing w:after="90" w:line="280"/>
      </w:pPr>
      <w:r>
        <w:rPr>
          <w:color w:val="1A1A1A"/>
          <w:sz w:val="22"/>
          <w:szCs w:val="22"/>
        </w:rPr>
        <w:t xml:space="preserve">Quiet zone</w:t>
      </w:r>
    </w:p>
    <w:p>
      <w:pPr>
        <w:pStyle w:val="ListParagraph"/>
        <w:numPr>
          <w:ilvl w:val="0"/>
          <w:numId w:val="2"/>
        </w:numPr>
        <w:spacing w:after="90" w:line="280"/>
      </w:pPr>
      <w:r>
        <w:rPr>
          <w:color w:val="1A1A1A"/>
          <w:sz w:val="22"/>
          <w:szCs w:val="22"/>
        </w:rPr>
        <w:t xml:space="preserve">Companion accommodation</w:t>
      </w:r>
    </w:p>
    <w:p>
      <w:pPr>
        <w:pStyle w:val="ListParagraph"/>
        <w:numPr>
          <w:ilvl w:val="0"/>
          <w:numId w:val="2"/>
        </w:numPr>
        <w:spacing w:after="90" w:line="280"/>
      </w:pPr>
      <w:r>
        <w:rPr>
          <w:color w:val="1A1A1A"/>
          <w:sz w:val="22"/>
          <w:szCs w:val="22"/>
        </w:rPr>
        <w:t xml:space="preserve">Flexible housekeeping</w:t>
      </w:r>
    </w:p>
    <w:p>
      <w:pPr>
        <w:pStyle w:val="ListParagraph"/>
        <w:numPr>
          <w:ilvl w:val="0"/>
          <w:numId w:val="2"/>
        </w:numPr>
        <w:spacing w:after="90" w:line="280"/>
      </w:pPr>
      <w:r>
        <w:rPr>
          <w:color w:val="1A1A1A"/>
          <w:sz w:val="22"/>
          <w:szCs w:val="22"/>
        </w:rPr>
        <w:t xml:space="preserve">Transportation assistance</w:t>
      </w:r>
    </w:p>
    <w:p>
      <w:pPr>
        <w:spacing w:after="160" w:line="300"/>
      </w:pPr>
      <w:r>
        <w:rPr>
          <w:b w:val="false"/>
          <w:bCs w:val="false"/>
          <w:i w:val="false"/>
          <w:iCs w:val="false"/>
          <w:color w:val="1A1A1A"/>
          <w:sz w:val="22"/>
          <w:szCs w:val="22"/>
        </w:rPr>
        <w:t xml:space="preserve">Each Blueprint item is typed as one of three kinds, which determines how it resolves to "done":</w:t>
      </w:r>
    </w:p>
    <w:tbl>
      <w:tblPr>
        <w:tblW w:type="pct" w:w="100%"/>
        <w:tblBorders>
          <w:top w:val="single" w:color="CCCCCC" w:sz="2"/>
          <w:left w:val="single" w:color="CCCCCC" w:sz="2"/>
          <w:bottom w:val="single" w:color="CCCCCC" w:sz="2"/>
          <w:right w:val="single" w:color="CCCCCC" w:sz="2"/>
          <w:insideH w:val="single" w:color="E5E5E5" w:sz="2"/>
          <w:insideV w:val="single" w:color="E5E5E5" w:sz="2"/>
        </w:tblBorders>
      </w:tblPr>
      <w:tblGrid>
        <w:gridCol w:w="3000"/>
        <w:gridCol w:w="6360"/>
      </w:tblGrid>
      <w:tr>
        <w:trPr>
          <w:tblHeader/>
        </w:trPr>
        <w:tc>
          <w:tcPr>
            <w:tcW w:type="dxa" w:w="3000"/>
            <w:shd w:fill="0A0F1C" w:val="clear"/>
            <w:tcMar>
              <w:top w:type="dxa" w:w="100"/>
              <w:left w:type="dxa" w:w="150"/>
              <w:bottom w:type="dxa" w:w="100"/>
              <w:right w:type="dxa" w:w="150"/>
            </w:tcMar>
          </w:tcPr>
          <w:p>
            <w:r>
              <w:rPr>
                <w:b/>
                <w:bCs/>
                <w:color w:val="FFFFFF"/>
                <w:sz w:val="19"/>
                <w:szCs w:val="19"/>
              </w:rPr>
              <w:t xml:space="preserve">Field</w:t>
            </w:r>
          </w:p>
        </w:tc>
        <w:tc>
          <w:tcPr>
            <w:tcW w:type="dxa" w:w="6360"/>
            <w:shd w:fill="0A0F1C" w:val="clear"/>
            <w:tcMar>
              <w:top w:type="dxa" w:w="100"/>
              <w:left w:type="dxa" w:w="150"/>
              <w:bottom w:type="dxa" w:w="100"/>
              <w:right w:type="dxa" w:w="150"/>
            </w:tcMar>
          </w:tcPr>
          <w:p>
            <w:r>
              <w:rPr>
                <w:b/>
                <w:bCs/>
                <w:color w:val="FFFFFF"/>
                <w:sz w:val="19"/>
                <w:szCs w:val="19"/>
              </w:rPr>
              <w:t xml:space="preserve">Description</w:t>
            </w:r>
          </w:p>
        </w:tc>
      </w:tr>
      <w:tr>
        <w:tc>
          <w:tcPr>
            <w:tcW w:type="dxa" w:w="3000"/>
            <w:tcMar>
              <w:top w:type="dxa" w:w="80"/>
              <w:left w:type="dxa" w:w="150"/>
              <w:bottom w:type="dxa" w:w="80"/>
              <w:right w:type="dxa" w:w="150"/>
            </w:tcMar>
          </w:tcPr>
          <w:p>
            <w:r>
              <w:rPr>
                <w:b/>
                <w:bCs/>
                <w:color w:val="0A0F1C"/>
                <w:sz w:val="19"/>
                <w:szCs w:val="19"/>
              </w:rPr>
              <w:t xml:space="preserve">Auto-Ready</w:t>
            </w:r>
          </w:p>
        </w:tc>
        <w:tc>
          <w:tcPr>
            <w:tcW w:type="dxa" w:w="6360"/>
            <w:tcMar>
              <w:top w:type="dxa" w:w="80"/>
              <w:left w:type="dxa" w:w="150"/>
              <w:bottom w:type="dxa" w:w="80"/>
              <w:right w:type="dxa" w:w="150"/>
            </w:tcMar>
          </w:tcPr>
          <w:p>
            <w:r>
              <w:rPr>
                <w:color w:val="333333"/>
                <w:sz w:val="19"/>
                <w:szCs w:val="19"/>
              </w:rPr>
              <w:t xml:space="preserve">A deterministic property check the platform can verify itself at booking time (e.g. does this room category have verified high-speed internet).</w:t>
            </w:r>
          </w:p>
        </w:tc>
      </w:tr>
      <w:tr>
        <w:tc>
          <w:tcPr>
            <w:tcW w:type="dxa" w:w="3000"/>
            <w:tcMar>
              <w:top w:type="dxa" w:w="80"/>
              <w:left w:type="dxa" w:w="150"/>
              <w:bottom w:type="dxa" w:w="80"/>
              <w:right w:type="dxa" w:w="150"/>
            </w:tcMar>
          </w:tcPr>
          <w:p>
            <w:r>
              <w:rPr>
                <w:b/>
                <w:bCs/>
                <w:color w:val="0A0F1C"/>
                <w:sz w:val="19"/>
                <w:szCs w:val="19"/>
              </w:rPr>
              <w:t xml:space="preserve">Concierge Request</w:t>
            </w:r>
          </w:p>
        </w:tc>
        <w:tc>
          <w:tcPr>
            <w:tcW w:type="dxa" w:w="6360"/>
            <w:tcMar>
              <w:top w:type="dxa" w:w="80"/>
              <w:left w:type="dxa" w:w="150"/>
              <w:bottom w:type="dxa" w:w="80"/>
              <w:right w:type="dxa" w:w="150"/>
            </w:tcMar>
          </w:tcPr>
          <w:p>
            <w:r>
              <w:rPr>
                <w:color w:val="333333"/>
                <w:sz w:val="19"/>
                <w:szCs w:val="19"/>
              </w:rPr>
              <w:t xml:space="preserve">A guest- or staff-triggerable action that maps onto an existing service request type (e.g. airport pickup, wake-up call).</w:t>
            </w:r>
          </w:p>
        </w:tc>
      </w:tr>
      <w:tr>
        <w:tc>
          <w:tcPr>
            <w:tcW w:type="dxa" w:w="3000"/>
            <w:tcMar>
              <w:top w:type="dxa" w:w="80"/>
              <w:left w:type="dxa" w:w="150"/>
              <w:bottom w:type="dxa" w:w="80"/>
              <w:right w:type="dxa" w:w="150"/>
            </w:tcMar>
          </w:tcPr>
          <w:p>
            <w:r>
              <w:rPr>
                <w:b/>
                <w:bCs/>
                <w:color w:val="0A0F1C"/>
                <w:sz w:val="19"/>
                <w:szCs w:val="19"/>
              </w:rPr>
              <w:t xml:space="preserve">Department Task</w:t>
            </w:r>
          </w:p>
        </w:tc>
        <w:tc>
          <w:tcPr>
            <w:tcW w:type="dxa" w:w="6360"/>
            <w:tcMar>
              <w:top w:type="dxa" w:w="80"/>
              <w:left w:type="dxa" w:w="150"/>
              <w:bottom w:type="dxa" w:w="80"/>
              <w:right w:type="dxa" w:w="150"/>
            </w:tcMar>
          </w:tcPr>
          <w:p>
            <w:r>
              <w:rPr>
                <w:color w:val="333333"/>
                <w:sz w:val="19"/>
                <w:szCs w:val="19"/>
              </w:rPr>
              <w:t xml:space="preserve">A hotel-internal task with no guest-facing request equivalent, routed to a named department and owner (e.g. hold a specific meeting room).</w:t>
            </w:r>
          </w:p>
        </w:tc>
      </w:tr>
    </w:tbl>
    <w:p>
      <w:pPr>
        <w:pStyle w:val="Heading1"/>
        <w:spacing w:after="200" w:before="480"/>
      </w:pPr>
      <w:r>
        <w:rPr>
          <w:b/>
          <w:bCs/>
          <w:color w:val="0A0F1C"/>
        </w:rPr>
        <w:t xml:space="preserve">5. Intent Orchestration Engine</w:t>
      </w:r>
    </w:p>
    <w:p>
      <w:pPr>
        <w:spacing w:after="160" w:line="300"/>
      </w:pPr>
      <w:r>
        <w:rPr>
          <w:b w:val="false"/>
          <w:bCs w:val="false"/>
          <w:i w:val="false"/>
          <w:iCs w:val="false"/>
          <w:color w:val="1A1A1A"/>
          <w:sz w:val="22"/>
          <w:szCs w:val="22"/>
        </w:rPr>
        <w:t xml:space="preserve">This is the core innovation. When a reservation carries more than one Intent, the Orchestration Engine combines every attached Experience Blueprint into a single coherent plan rather than presenting the guest or the hotel with several disconnected checklists.</w:t>
      </w:r>
    </w:p>
    <w:p>
      <w:pPr>
        <w:spacing w:after="200" w:before="200"/>
        <w:jc w:val="center"/>
      </w:pPr>
      <w:r>
        <w:drawing>
          <wp:inline distT="0" distB="0" distL="0" distR="0">
            <wp:extent cx="219075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190750" cy="1962150"/>
                    </a:xfrm>
                    <a:prstGeom prst="rect">
                      <a:avLst/>
                    </a:prstGeom>
                  </pic:spPr>
                </pic:pic>
              </a:graphicData>
            </a:graphic>
          </wp:inline>
        </w:drawing>
      </w:r>
    </w:p>
    <w:p>
      <w:pPr>
        <w:spacing w:after="260"/>
        <w:jc w:val="center"/>
      </w:pPr>
      <w:r>
        <w:rPr>
          <w:i/>
          <w:iCs/>
          <w:color w:val="666666"/>
          <w:sz w:val="18"/>
          <w:szCs w:val="18"/>
        </w:rPr>
        <w:t xml:space="preserve">Figure 2 — Orchestration Engine processing sequence, from Intent declaration to a blended Fulfilment Score.</w:t>
      </w:r>
    </w:p>
    <w:p>
      <w:pPr>
        <w:pStyle w:val="Heading2"/>
        <w:spacing w:after="160" w:before="320"/>
      </w:pPr>
      <w:r>
        <w:rPr>
          <w:b/>
          <w:bCs/>
          <w:color w:val="0A0F1C"/>
        </w:rPr>
        <w:t xml:space="preserve">5.1 Responsibilities</w:t>
      </w:r>
    </w:p>
    <w:p>
      <w:pPr>
        <w:pStyle w:val="ListParagraph"/>
        <w:numPr>
          <w:ilvl w:val="0"/>
          <w:numId w:val="2"/>
        </w:numPr>
        <w:spacing w:after="90" w:line="280"/>
      </w:pPr>
      <w:r>
        <w:rPr>
          <w:color w:val="1A1A1A"/>
          <w:sz w:val="22"/>
          <w:szCs w:val="22"/>
        </w:rPr>
        <w:t xml:space="preserve">Merge every Blueprint attached to the reservation into one plan.</w:t>
      </w:r>
    </w:p>
    <w:p>
      <w:pPr>
        <w:pStyle w:val="ListParagraph"/>
        <w:numPr>
          <w:ilvl w:val="0"/>
          <w:numId w:val="2"/>
        </w:numPr>
        <w:spacing w:after="90" w:line="280"/>
      </w:pPr>
      <w:r>
        <w:rPr>
          <w:color w:val="1A1A1A"/>
          <w:sz w:val="22"/>
          <w:szCs w:val="22"/>
        </w:rPr>
        <w:t xml:space="preserve">Remove duplicate tasks that two Intents both generated.</w:t>
      </w:r>
    </w:p>
    <w:p>
      <w:pPr>
        <w:pStyle w:val="ListParagraph"/>
        <w:numPr>
          <w:ilvl w:val="0"/>
          <w:numId w:val="2"/>
        </w:numPr>
        <w:spacing w:after="90" w:line="280"/>
      </w:pPr>
      <w:r>
        <w:rPr>
          <w:color w:val="1A1A1A"/>
          <w:sz w:val="22"/>
          <w:szCs w:val="22"/>
        </w:rPr>
        <w:t xml:space="preserve">Detect conflicts — two Intents requesting contradictory room attributes, or exclusive options both being offered.</w:t>
      </w:r>
    </w:p>
    <w:p>
      <w:pPr>
        <w:pStyle w:val="ListParagraph"/>
        <w:numPr>
          <w:ilvl w:val="0"/>
          <w:numId w:val="2"/>
        </w:numPr>
        <w:spacing w:after="90" w:line="280"/>
      </w:pPr>
      <w:r>
        <w:rPr>
          <w:color w:val="1A1A1A"/>
          <w:sz w:val="22"/>
          <w:szCs w:val="22"/>
        </w:rPr>
        <w:t xml:space="preserve">Resolve conflicts using priority and weight, escalating to staff override where automatic resolution is not confident.</w:t>
      </w:r>
    </w:p>
    <w:p>
      <w:pPr>
        <w:pStyle w:val="ListParagraph"/>
        <w:numPr>
          <w:ilvl w:val="0"/>
          <w:numId w:val="2"/>
        </w:numPr>
        <w:spacing w:after="90" w:line="280"/>
      </w:pPr>
      <w:r>
        <w:rPr>
          <w:color w:val="1A1A1A"/>
          <w:sz w:val="22"/>
          <w:szCs w:val="22"/>
        </w:rPr>
        <w:t xml:space="preserve">Prioritise mandatory tasks over recommended tasks over optional tasks.</w:t>
      </w:r>
    </w:p>
    <w:p>
      <w:pPr>
        <w:pStyle w:val="ListParagraph"/>
        <w:numPr>
          <w:ilvl w:val="0"/>
          <w:numId w:val="2"/>
        </w:numPr>
        <w:spacing w:after="90" w:line="280"/>
      </w:pPr>
      <w:r>
        <w:rPr>
          <w:color w:val="1A1A1A"/>
          <w:sz w:val="22"/>
          <w:szCs w:val="22"/>
        </w:rPr>
        <w:t xml:space="preserve">Sequence activities against the stay timeline and against Intent relationships (parallel/sequential/dependent/conditional).</w:t>
      </w:r>
    </w:p>
    <w:p>
      <w:pPr>
        <w:pStyle w:val="ListParagraph"/>
        <w:numPr>
          <w:ilvl w:val="0"/>
          <w:numId w:val="2"/>
        </w:numPr>
        <w:spacing w:after="90" w:line="280"/>
      </w:pPr>
      <w:r>
        <w:rPr>
          <w:color w:val="1A1A1A"/>
          <w:sz w:val="22"/>
          <w:szCs w:val="22"/>
        </w:rPr>
        <w:t xml:space="preserve">Optimise for both guest experience and hotel operational load.</w:t>
      </w:r>
    </w:p>
    <w:p>
      <w:pPr>
        <w:pStyle w:val="ListParagraph"/>
        <w:numPr>
          <w:ilvl w:val="0"/>
          <w:numId w:val="2"/>
        </w:numPr>
        <w:spacing w:after="90" w:line="280"/>
      </w:pPr>
      <w:r>
        <w:rPr>
          <w:color w:val="1A1A1A"/>
          <w:sz w:val="22"/>
          <w:szCs w:val="22"/>
        </w:rPr>
        <w:t xml:space="preserve">Recommend improvements to the hotel’s own template library based on observed patterns.</w:t>
      </w:r>
    </w:p>
    <w:p>
      <w:pPr>
        <w:pStyle w:val="ListParagraph"/>
        <w:numPr>
          <w:ilvl w:val="0"/>
          <w:numId w:val="2"/>
        </w:numPr>
        <w:spacing w:after="90" w:line="280"/>
      </w:pPr>
      <w:r>
        <w:rPr>
          <w:color w:val="1A1A1A"/>
          <w:sz w:val="22"/>
          <w:szCs w:val="22"/>
        </w:rPr>
        <w:t xml:space="preserve">Allow a staff member to override any automatic decision, with the override logged.</w:t>
      </w:r>
    </w:p>
    <w:p>
      <w:pPr>
        <w:pStyle w:val="ListParagraph"/>
        <w:numPr>
          <w:ilvl w:val="0"/>
          <w:numId w:val="2"/>
        </w:numPr>
        <w:spacing w:after="90" w:line="280"/>
      </w:pPr>
      <w:r>
        <w:rPr>
          <w:color w:val="1A1A1A"/>
          <w:sz w:val="22"/>
          <w:szCs w:val="22"/>
        </w:rPr>
        <w:t xml:space="preserve">Expose a clean extension point for AI-driven optimisation once the platform has enough real data to justify it (see Section 12).</w:t>
      </w:r>
    </w:p>
    <w:p>
      <w:pPr>
        <w:pStyle w:val="Heading1"/>
        <w:spacing w:after="200" w:before="480"/>
      </w:pPr>
      <w:r>
        <w:rPr>
          <w:b/>
          <w:bCs/>
          <w:color w:val="0A0F1C"/>
        </w:rPr>
        <w:t xml:space="preserve">6. Department Automation &amp; Workflow Engine</w:t>
      </w:r>
    </w:p>
    <w:p>
      <w:pPr>
        <w:spacing w:after="160" w:line="300"/>
      </w:pPr>
      <w:r>
        <w:rPr>
          <w:b w:val="false"/>
          <w:bCs w:val="false"/>
          <w:i w:val="false"/>
          <w:iCs w:val="false"/>
          <w:color w:val="1A1A1A"/>
          <w:sz w:val="22"/>
          <w:szCs w:val="22"/>
        </w:rPr>
        <w:t xml:space="preserve">Orchestrated tasks are routed to the department that owns them. Each department receives only the tasks relevant to it — a Business Presentation Blueprint never appears in the Spa’s queue; a Wedding Anniversary Blueprint never appears in Engineering’s.</w:t>
      </w:r>
    </w:p>
    <w:p>
      <w:pPr>
        <w:pStyle w:val="Heading2"/>
        <w:spacing w:after="160" w:before="320"/>
      </w:pPr>
      <w:r>
        <w:rPr>
          <w:b/>
          <w:bCs/>
          <w:color w:val="0A0F1C"/>
        </w:rPr>
        <w:t xml:space="preserve">6.1 Departments</w:t>
      </w:r>
    </w:p>
    <w:p>
      <w:pPr>
        <w:pStyle w:val="ListParagraph"/>
        <w:numPr>
          <w:ilvl w:val="0"/>
          <w:numId w:val="2"/>
        </w:numPr>
        <w:spacing w:after="90" w:line="280"/>
      </w:pPr>
      <w:r>
        <w:rPr>
          <w:color w:val="1A1A1A"/>
          <w:sz w:val="22"/>
          <w:szCs w:val="22"/>
        </w:rPr>
        <w:t xml:space="preserve">Front Office</w:t>
      </w:r>
    </w:p>
    <w:p>
      <w:pPr>
        <w:pStyle w:val="ListParagraph"/>
        <w:numPr>
          <w:ilvl w:val="0"/>
          <w:numId w:val="2"/>
        </w:numPr>
        <w:spacing w:after="90" w:line="280"/>
      </w:pPr>
      <w:r>
        <w:rPr>
          <w:color w:val="1A1A1A"/>
          <w:sz w:val="22"/>
          <w:szCs w:val="22"/>
        </w:rPr>
        <w:t xml:space="preserve">Housekeeping</w:t>
      </w:r>
    </w:p>
    <w:p>
      <w:pPr>
        <w:pStyle w:val="ListParagraph"/>
        <w:numPr>
          <w:ilvl w:val="0"/>
          <w:numId w:val="2"/>
        </w:numPr>
        <w:spacing w:after="90" w:line="280"/>
      </w:pPr>
      <w:r>
        <w:rPr>
          <w:color w:val="1A1A1A"/>
          <w:sz w:val="22"/>
          <w:szCs w:val="22"/>
        </w:rPr>
        <w:t xml:space="preserve">Engineering</w:t>
      </w:r>
    </w:p>
    <w:p>
      <w:pPr>
        <w:pStyle w:val="ListParagraph"/>
        <w:numPr>
          <w:ilvl w:val="0"/>
          <w:numId w:val="2"/>
        </w:numPr>
        <w:spacing w:after="90" w:line="280"/>
      </w:pPr>
      <w:r>
        <w:rPr>
          <w:color w:val="1A1A1A"/>
          <w:sz w:val="22"/>
          <w:szCs w:val="22"/>
        </w:rPr>
        <w:t xml:space="preserve">Security</w:t>
      </w:r>
    </w:p>
    <w:p>
      <w:pPr>
        <w:pStyle w:val="ListParagraph"/>
        <w:numPr>
          <w:ilvl w:val="0"/>
          <w:numId w:val="2"/>
        </w:numPr>
        <w:spacing w:after="90" w:line="280"/>
      </w:pPr>
      <w:r>
        <w:rPr>
          <w:color w:val="1A1A1A"/>
          <w:sz w:val="22"/>
          <w:szCs w:val="22"/>
        </w:rPr>
        <w:t xml:space="preserve">Restaurants</w:t>
      </w:r>
    </w:p>
    <w:p>
      <w:pPr>
        <w:pStyle w:val="ListParagraph"/>
        <w:numPr>
          <w:ilvl w:val="0"/>
          <w:numId w:val="2"/>
        </w:numPr>
        <w:spacing w:after="90" w:line="280"/>
      </w:pPr>
      <w:r>
        <w:rPr>
          <w:color w:val="1A1A1A"/>
          <w:sz w:val="22"/>
          <w:szCs w:val="22"/>
        </w:rPr>
        <w:t xml:space="preserve">Kitchen</w:t>
      </w:r>
    </w:p>
    <w:p>
      <w:pPr>
        <w:pStyle w:val="ListParagraph"/>
        <w:numPr>
          <w:ilvl w:val="0"/>
          <w:numId w:val="2"/>
        </w:numPr>
        <w:spacing w:after="90" w:line="280"/>
      </w:pPr>
      <w:r>
        <w:rPr>
          <w:color w:val="1A1A1A"/>
          <w:sz w:val="22"/>
          <w:szCs w:val="22"/>
        </w:rPr>
        <w:t xml:space="preserve">Spa</w:t>
      </w:r>
    </w:p>
    <w:p>
      <w:pPr>
        <w:pStyle w:val="ListParagraph"/>
        <w:numPr>
          <w:ilvl w:val="0"/>
          <w:numId w:val="2"/>
        </w:numPr>
        <w:spacing w:after="90" w:line="280"/>
      </w:pPr>
      <w:r>
        <w:rPr>
          <w:color w:val="1A1A1A"/>
          <w:sz w:val="22"/>
          <w:szCs w:val="22"/>
        </w:rPr>
        <w:t xml:space="preserve">Transport</w:t>
      </w:r>
    </w:p>
    <w:p>
      <w:pPr>
        <w:pStyle w:val="ListParagraph"/>
        <w:numPr>
          <w:ilvl w:val="0"/>
          <w:numId w:val="2"/>
        </w:numPr>
        <w:spacing w:after="90" w:line="280"/>
      </w:pPr>
      <w:r>
        <w:rPr>
          <w:color w:val="1A1A1A"/>
          <w:sz w:val="22"/>
          <w:szCs w:val="22"/>
        </w:rPr>
        <w:t xml:space="preserve">Concierge</w:t>
      </w:r>
    </w:p>
    <w:p>
      <w:pPr>
        <w:pStyle w:val="ListParagraph"/>
        <w:numPr>
          <w:ilvl w:val="0"/>
          <w:numId w:val="2"/>
        </w:numPr>
        <w:spacing w:after="90" w:line="280"/>
      </w:pPr>
      <w:r>
        <w:rPr>
          <w:color w:val="1A1A1A"/>
          <w:sz w:val="22"/>
          <w:szCs w:val="22"/>
        </w:rPr>
        <w:t xml:space="preserve">Finance</w:t>
      </w:r>
    </w:p>
    <w:p>
      <w:pPr>
        <w:pStyle w:val="ListParagraph"/>
        <w:numPr>
          <w:ilvl w:val="0"/>
          <w:numId w:val="2"/>
        </w:numPr>
        <w:spacing w:after="90" w:line="280"/>
      </w:pPr>
      <w:r>
        <w:rPr>
          <w:color w:val="1A1A1A"/>
          <w:sz w:val="22"/>
          <w:szCs w:val="22"/>
        </w:rPr>
        <w:t xml:space="preserve">CRM</w:t>
      </w:r>
    </w:p>
    <w:p>
      <w:pPr>
        <w:pStyle w:val="ListParagraph"/>
        <w:numPr>
          <w:ilvl w:val="0"/>
          <w:numId w:val="2"/>
        </w:numPr>
        <w:spacing w:after="90" w:line="280"/>
      </w:pPr>
      <w:r>
        <w:rPr>
          <w:color w:val="1A1A1A"/>
          <w:sz w:val="22"/>
          <w:szCs w:val="22"/>
        </w:rPr>
        <w:t xml:space="preserve">Sales</w:t>
      </w:r>
    </w:p>
    <w:p>
      <w:pPr>
        <w:pStyle w:val="ListParagraph"/>
        <w:numPr>
          <w:ilvl w:val="0"/>
          <w:numId w:val="2"/>
        </w:numPr>
        <w:spacing w:after="90" w:line="280"/>
      </w:pPr>
      <w:r>
        <w:rPr>
          <w:color w:val="1A1A1A"/>
          <w:sz w:val="22"/>
          <w:szCs w:val="22"/>
        </w:rPr>
        <w:t xml:space="preserve">Maintenance</w:t>
      </w:r>
    </w:p>
    <w:p>
      <w:pPr>
        <w:pStyle w:val="Heading2"/>
        <w:spacing w:after="160" w:before="320"/>
      </w:pPr>
      <w:r>
        <w:rPr>
          <w:b/>
          <w:bCs/>
          <w:color w:val="0A0F1C"/>
        </w:rPr>
        <w:t xml:space="preserve">6.2 Workflow Engine Design</w:t>
      </w:r>
    </w:p>
    <w:p>
      <w:pPr>
        <w:spacing w:after="160" w:line="300"/>
      </w:pPr>
      <w:r>
        <w:rPr>
          <w:b w:val="false"/>
          <w:bCs w:val="false"/>
          <w:i w:val="false"/>
          <w:iCs w:val="false"/>
          <w:color w:val="1A1A1A"/>
          <w:sz w:val="22"/>
          <w:szCs w:val="22"/>
        </w:rPr>
        <w:t xml:space="preserve">The Workflow Engine is the layer between an orchestrated task and a department’s task queue. It is responsible for assignment, escalation, and SLA tracking, independent of which Intent generated the task in the first place — so a hotel’s Front Office team works from one unified queue, not one queue per Intent type.</w:t>
      </w:r>
    </w:p>
    <w:tbl>
      <w:tblPr>
        <w:tblW w:type="pct" w:w="100%"/>
        <w:tblBorders>
          <w:top w:val="single" w:color="CCCCCC" w:sz="2"/>
          <w:left w:val="single" w:color="CCCCCC" w:sz="2"/>
          <w:bottom w:val="single" w:color="CCCCCC" w:sz="2"/>
          <w:right w:val="single" w:color="CCCCCC" w:sz="2"/>
          <w:insideH w:val="single" w:color="E5E5E5" w:sz="2"/>
          <w:insideV w:val="single" w:color="E5E5E5" w:sz="2"/>
        </w:tblBorders>
      </w:tblPr>
      <w:tblGrid>
        <w:gridCol w:w="3000"/>
        <w:gridCol w:w="6360"/>
      </w:tblGrid>
      <w:tr>
        <w:trPr>
          <w:tblHeader/>
        </w:trPr>
        <w:tc>
          <w:tcPr>
            <w:tcW w:type="dxa" w:w="3000"/>
            <w:shd w:fill="0A0F1C" w:val="clear"/>
            <w:tcMar>
              <w:top w:type="dxa" w:w="100"/>
              <w:left w:type="dxa" w:w="150"/>
              <w:bottom w:type="dxa" w:w="100"/>
              <w:right w:type="dxa" w:w="150"/>
            </w:tcMar>
          </w:tcPr>
          <w:p>
            <w:r>
              <w:rPr>
                <w:b/>
                <w:bCs/>
                <w:color w:val="FFFFFF"/>
                <w:sz w:val="19"/>
                <w:szCs w:val="19"/>
              </w:rPr>
              <w:t xml:space="preserve">Field</w:t>
            </w:r>
          </w:p>
        </w:tc>
        <w:tc>
          <w:tcPr>
            <w:tcW w:type="dxa" w:w="6360"/>
            <w:shd w:fill="0A0F1C" w:val="clear"/>
            <w:tcMar>
              <w:top w:type="dxa" w:w="100"/>
              <w:left w:type="dxa" w:w="150"/>
              <w:bottom w:type="dxa" w:w="100"/>
              <w:right w:type="dxa" w:w="150"/>
            </w:tcMar>
          </w:tcPr>
          <w:p>
            <w:r>
              <w:rPr>
                <w:b/>
                <w:bCs/>
                <w:color w:val="FFFFFF"/>
                <w:sz w:val="19"/>
                <w:szCs w:val="19"/>
              </w:rPr>
              <w:t xml:space="preserve">Description</w:t>
            </w:r>
          </w:p>
        </w:tc>
      </w:tr>
      <w:tr>
        <w:tc>
          <w:tcPr>
            <w:tcW w:type="dxa" w:w="3000"/>
            <w:tcMar>
              <w:top w:type="dxa" w:w="80"/>
              <w:left w:type="dxa" w:w="150"/>
              <w:bottom w:type="dxa" w:w="80"/>
              <w:right w:type="dxa" w:w="150"/>
            </w:tcMar>
          </w:tcPr>
          <w:p>
            <w:r>
              <w:rPr>
                <w:b/>
                <w:bCs/>
                <w:color w:val="0A0F1C"/>
                <w:sz w:val="19"/>
                <w:szCs w:val="19"/>
              </w:rPr>
              <w:t xml:space="preserve">Assignment</w:t>
            </w:r>
          </w:p>
        </w:tc>
        <w:tc>
          <w:tcPr>
            <w:tcW w:type="dxa" w:w="6360"/>
            <w:tcMar>
              <w:top w:type="dxa" w:w="80"/>
              <w:left w:type="dxa" w:w="150"/>
              <w:bottom w:type="dxa" w:w="80"/>
              <w:right w:type="dxa" w:w="150"/>
            </w:tcMar>
          </w:tcPr>
          <w:p>
            <w:r>
              <w:rPr>
                <w:color w:val="333333"/>
                <w:sz w:val="19"/>
                <w:szCs w:val="19"/>
              </w:rPr>
              <w:t xml:space="preserve">Task is routed to a department and, where staffing data allows, a specific role or individual.</w:t>
            </w:r>
          </w:p>
        </w:tc>
      </w:tr>
      <w:tr>
        <w:tc>
          <w:tcPr>
            <w:tcW w:type="dxa" w:w="3000"/>
            <w:tcMar>
              <w:top w:type="dxa" w:w="80"/>
              <w:left w:type="dxa" w:w="150"/>
              <w:bottom w:type="dxa" w:w="80"/>
              <w:right w:type="dxa" w:w="150"/>
            </w:tcMar>
          </w:tcPr>
          <w:p>
            <w:r>
              <w:rPr>
                <w:b/>
                <w:bCs/>
                <w:color w:val="0A0F1C"/>
                <w:sz w:val="19"/>
                <w:szCs w:val="19"/>
              </w:rPr>
              <w:t xml:space="preserve">Acknowledgement</w:t>
            </w:r>
          </w:p>
        </w:tc>
        <w:tc>
          <w:tcPr>
            <w:tcW w:type="dxa" w:w="6360"/>
            <w:tcMar>
              <w:top w:type="dxa" w:w="80"/>
              <w:left w:type="dxa" w:w="150"/>
              <w:bottom w:type="dxa" w:w="80"/>
              <w:right w:type="dxa" w:w="150"/>
            </w:tcMar>
          </w:tcPr>
          <w:p>
            <w:r>
              <w:rPr>
                <w:color w:val="333333"/>
                <w:sz w:val="19"/>
                <w:szCs w:val="19"/>
              </w:rPr>
              <w:t xml:space="preserve">Department confirms receipt; unacknowledged tasks escalate per the SLA rule for that task’s priority.</w:t>
            </w:r>
          </w:p>
        </w:tc>
      </w:tr>
      <w:tr>
        <w:tc>
          <w:tcPr>
            <w:tcW w:type="dxa" w:w="3000"/>
            <w:tcMar>
              <w:top w:type="dxa" w:w="80"/>
              <w:left w:type="dxa" w:w="150"/>
              <w:bottom w:type="dxa" w:w="80"/>
              <w:right w:type="dxa" w:w="150"/>
            </w:tcMar>
          </w:tcPr>
          <w:p>
            <w:r>
              <w:rPr>
                <w:b/>
                <w:bCs/>
                <w:color w:val="0A0F1C"/>
                <w:sz w:val="19"/>
                <w:szCs w:val="19"/>
              </w:rPr>
              <w:t xml:space="preserve">Execution</w:t>
            </w:r>
          </w:p>
        </w:tc>
        <w:tc>
          <w:tcPr>
            <w:tcW w:type="dxa" w:w="6360"/>
            <w:tcMar>
              <w:top w:type="dxa" w:w="80"/>
              <w:left w:type="dxa" w:w="150"/>
              <w:bottom w:type="dxa" w:w="80"/>
              <w:right w:type="dxa" w:w="150"/>
            </w:tcMar>
          </w:tcPr>
          <w:p>
            <w:r>
              <w:rPr>
                <w:color w:val="333333"/>
                <w:sz w:val="19"/>
                <w:szCs w:val="19"/>
              </w:rPr>
              <w:t xml:space="preserve">Task is worked; status moves through the same pending → in-progress → done lifecycle already used for guest service requests.</w:t>
            </w:r>
          </w:p>
        </w:tc>
      </w:tr>
      <w:tr>
        <w:tc>
          <w:tcPr>
            <w:tcW w:type="dxa" w:w="3000"/>
            <w:tcMar>
              <w:top w:type="dxa" w:w="80"/>
              <w:left w:type="dxa" w:w="150"/>
              <w:bottom w:type="dxa" w:w="80"/>
              <w:right w:type="dxa" w:w="150"/>
            </w:tcMar>
          </w:tcPr>
          <w:p>
            <w:r>
              <w:rPr>
                <w:b/>
                <w:bCs/>
                <w:color w:val="0A0F1C"/>
                <w:sz w:val="19"/>
                <w:szCs w:val="19"/>
              </w:rPr>
              <w:t xml:space="preserve">Verification</w:t>
            </w:r>
          </w:p>
        </w:tc>
        <w:tc>
          <w:tcPr>
            <w:tcW w:type="dxa" w:w="6360"/>
            <w:tcMar>
              <w:top w:type="dxa" w:w="80"/>
              <w:left w:type="dxa" w:w="150"/>
              <w:bottom w:type="dxa" w:w="80"/>
              <w:right w:type="dxa" w:w="150"/>
            </w:tcMar>
          </w:tcPr>
          <w:p>
            <w:r>
              <w:rPr>
                <w:color w:val="333333"/>
                <w:sz w:val="19"/>
                <w:szCs w:val="19"/>
              </w:rPr>
              <w:t xml:space="preserve">Completion is either self-reported by staff or auto-verified where the task has a deterministic check (e.g. a system amenity flag).</w:t>
            </w:r>
          </w:p>
        </w:tc>
      </w:tr>
      <w:tr>
        <w:tc>
          <w:tcPr>
            <w:tcW w:type="dxa" w:w="3000"/>
            <w:tcMar>
              <w:top w:type="dxa" w:w="80"/>
              <w:left w:type="dxa" w:w="150"/>
              <w:bottom w:type="dxa" w:w="80"/>
              <w:right w:type="dxa" w:w="150"/>
            </w:tcMar>
          </w:tcPr>
          <w:p>
            <w:r>
              <w:rPr>
                <w:b/>
                <w:bCs/>
                <w:color w:val="0A0F1C"/>
                <w:sz w:val="19"/>
                <w:szCs w:val="19"/>
              </w:rPr>
              <w:t xml:space="preserve">Feedback to Orchestration Engine</w:t>
            </w:r>
          </w:p>
        </w:tc>
        <w:tc>
          <w:tcPr>
            <w:tcW w:type="dxa" w:w="6360"/>
            <w:tcMar>
              <w:top w:type="dxa" w:w="80"/>
              <w:left w:type="dxa" w:w="150"/>
              <w:bottom w:type="dxa" w:w="80"/>
              <w:right w:type="dxa" w:w="150"/>
            </w:tcMar>
          </w:tcPr>
          <w:p>
            <w:r>
              <w:rPr>
                <w:color w:val="333333"/>
                <w:sz w:val="19"/>
                <w:szCs w:val="19"/>
              </w:rPr>
              <w:t xml:space="preserve">Completion (or failure) flows back into the Execution Monitor and the Intent Fulfilment Score.</w:t>
            </w:r>
          </w:p>
        </w:tc>
      </w:tr>
    </w:tbl>
    <w:p>
      <w:pPr>
        <w:pStyle w:val="Heading1"/>
        <w:spacing w:after="200" w:before="480"/>
      </w:pPr>
      <w:r>
        <w:rPr>
          <w:b/>
          <w:bCs/>
          <w:color w:val="0A0F1C"/>
        </w:rPr>
        <w:t xml:space="preserve">7. Rule Engine Design</w:t>
      </w:r>
    </w:p>
    <w:p>
      <w:pPr>
        <w:spacing w:after="160" w:line="300"/>
      </w:pPr>
      <w:r>
        <w:rPr>
          <w:b w:val="false"/>
          <w:bCs w:val="false"/>
          <w:i w:val="false"/>
          <w:iCs w:val="false"/>
          <w:color w:val="1A1A1A"/>
          <w:sz w:val="22"/>
          <w:szCs w:val="22"/>
        </w:rPr>
        <w:t xml:space="preserve">Every Intent template carries a structured rule set, not a single flat checklist. This is what allows the same Intent template to behave differently for a VIP guest versus a first-time guest, or for a 3-star property versus a 5-star flagship, without forking the template.</w:t>
      </w:r>
    </w:p>
    <w:tbl>
      <w:tblPr>
        <w:tblW w:type="pct" w:w="100%"/>
        <w:tblBorders>
          <w:top w:val="single" w:color="CCCCCC" w:sz="2"/>
          <w:left w:val="single" w:color="CCCCCC" w:sz="2"/>
          <w:bottom w:val="single" w:color="CCCCCC" w:sz="2"/>
          <w:right w:val="single" w:color="CCCCCC" w:sz="2"/>
          <w:insideH w:val="single" w:color="E5E5E5" w:sz="2"/>
          <w:insideV w:val="single" w:color="E5E5E5" w:sz="2"/>
        </w:tblBorders>
      </w:tblPr>
      <w:tblGrid>
        <w:gridCol w:w="3000"/>
        <w:gridCol w:w="6360"/>
      </w:tblGrid>
      <w:tr>
        <w:trPr>
          <w:tblHeader/>
        </w:trPr>
        <w:tc>
          <w:tcPr>
            <w:tcW w:type="dxa" w:w="3000"/>
            <w:shd w:fill="0A0F1C" w:val="clear"/>
            <w:tcMar>
              <w:top w:type="dxa" w:w="100"/>
              <w:left w:type="dxa" w:w="150"/>
              <w:bottom w:type="dxa" w:w="100"/>
              <w:right w:type="dxa" w:w="150"/>
            </w:tcMar>
          </w:tcPr>
          <w:p>
            <w:r>
              <w:rPr>
                <w:b/>
                <w:bCs/>
                <w:color w:val="FFFFFF"/>
                <w:sz w:val="19"/>
                <w:szCs w:val="19"/>
              </w:rPr>
              <w:t xml:space="preserve">Field</w:t>
            </w:r>
          </w:p>
        </w:tc>
        <w:tc>
          <w:tcPr>
            <w:tcW w:type="dxa" w:w="6360"/>
            <w:shd w:fill="0A0F1C" w:val="clear"/>
            <w:tcMar>
              <w:top w:type="dxa" w:w="100"/>
              <w:left w:type="dxa" w:w="150"/>
              <w:bottom w:type="dxa" w:w="100"/>
              <w:right w:type="dxa" w:w="150"/>
            </w:tcMar>
          </w:tcPr>
          <w:p>
            <w:r>
              <w:rPr>
                <w:b/>
                <w:bCs/>
                <w:color w:val="FFFFFF"/>
                <w:sz w:val="19"/>
                <w:szCs w:val="19"/>
              </w:rPr>
              <w:t xml:space="preserve">Description</w:t>
            </w:r>
          </w:p>
        </w:tc>
      </w:tr>
      <w:tr>
        <w:tc>
          <w:tcPr>
            <w:tcW w:type="dxa" w:w="3000"/>
            <w:tcMar>
              <w:top w:type="dxa" w:w="80"/>
              <w:left w:type="dxa" w:w="150"/>
              <w:bottom w:type="dxa" w:w="80"/>
              <w:right w:type="dxa" w:w="150"/>
            </w:tcMar>
          </w:tcPr>
          <w:p>
            <w:r>
              <w:rPr>
                <w:b/>
                <w:bCs/>
                <w:color w:val="0A0F1C"/>
                <w:sz w:val="19"/>
                <w:szCs w:val="19"/>
              </w:rPr>
              <w:t xml:space="preserve">Mandatory Tasks</w:t>
            </w:r>
          </w:p>
        </w:tc>
        <w:tc>
          <w:tcPr>
            <w:tcW w:type="dxa" w:w="6360"/>
            <w:tcMar>
              <w:top w:type="dxa" w:w="80"/>
              <w:left w:type="dxa" w:w="150"/>
              <w:bottom w:type="dxa" w:w="80"/>
              <w:right w:type="dxa" w:w="150"/>
            </w:tcMar>
          </w:tcPr>
          <w:p>
            <w:r>
              <w:rPr>
                <w:color w:val="333333"/>
                <w:sz w:val="19"/>
                <w:szCs w:val="19"/>
              </w:rPr>
              <w:t xml:space="preserve">Must be completed for the Intent to be considered fulfilled at all.</w:t>
            </w:r>
          </w:p>
        </w:tc>
      </w:tr>
      <w:tr>
        <w:tc>
          <w:tcPr>
            <w:tcW w:type="dxa" w:w="3000"/>
            <w:tcMar>
              <w:top w:type="dxa" w:w="80"/>
              <w:left w:type="dxa" w:w="150"/>
              <w:bottom w:type="dxa" w:w="80"/>
              <w:right w:type="dxa" w:w="150"/>
            </w:tcMar>
          </w:tcPr>
          <w:p>
            <w:r>
              <w:rPr>
                <w:b/>
                <w:bCs/>
                <w:color w:val="0A0F1C"/>
                <w:sz w:val="19"/>
                <w:szCs w:val="19"/>
              </w:rPr>
              <w:t xml:space="preserve">Recommended Tasks</w:t>
            </w:r>
          </w:p>
        </w:tc>
        <w:tc>
          <w:tcPr>
            <w:tcW w:type="dxa" w:w="6360"/>
            <w:tcMar>
              <w:top w:type="dxa" w:w="80"/>
              <w:left w:type="dxa" w:w="150"/>
              <w:bottom w:type="dxa" w:w="80"/>
              <w:right w:type="dxa" w:w="150"/>
            </w:tcMar>
          </w:tcPr>
          <w:p>
            <w:r>
              <w:rPr>
                <w:color w:val="333333"/>
                <w:sz w:val="19"/>
                <w:szCs w:val="19"/>
              </w:rPr>
              <w:t xml:space="preserve">Improve the Fulfilment Score but are not required.</w:t>
            </w:r>
          </w:p>
        </w:tc>
      </w:tr>
      <w:tr>
        <w:tc>
          <w:tcPr>
            <w:tcW w:type="dxa" w:w="3000"/>
            <w:tcMar>
              <w:top w:type="dxa" w:w="80"/>
              <w:left w:type="dxa" w:w="150"/>
              <w:bottom w:type="dxa" w:w="80"/>
              <w:right w:type="dxa" w:w="150"/>
            </w:tcMar>
          </w:tcPr>
          <w:p>
            <w:r>
              <w:rPr>
                <w:b/>
                <w:bCs/>
                <w:color w:val="0A0F1C"/>
                <w:sz w:val="19"/>
                <w:szCs w:val="19"/>
              </w:rPr>
              <w:t xml:space="preserve">Optional Tasks</w:t>
            </w:r>
          </w:p>
        </w:tc>
        <w:tc>
          <w:tcPr>
            <w:tcW w:type="dxa" w:w="6360"/>
            <w:tcMar>
              <w:top w:type="dxa" w:w="80"/>
              <w:left w:type="dxa" w:w="150"/>
              <w:bottom w:type="dxa" w:w="80"/>
              <w:right w:type="dxa" w:w="150"/>
            </w:tcMar>
          </w:tcPr>
          <w:p>
            <w:r>
              <w:rPr>
                <w:color w:val="333333"/>
                <w:sz w:val="19"/>
                <w:szCs w:val="19"/>
              </w:rPr>
              <w:t xml:space="preserve">Guest- or staff-initiated add-ons offered opportunistically.</w:t>
            </w:r>
          </w:p>
        </w:tc>
      </w:tr>
      <w:tr>
        <w:tc>
          <w:tcPr>
            <w:tcW w:type="dxa" w:w="3000"/>
            <w:tcMar>
              <w:top w:type="dxa" w:w="80"/>
              <w:left w:type="dxa" w:w="150"/>
              <w:bottom w:type="dxa" w:w="80"/>
              <w:right w:type="dxa" w:w="150"/>
            </w:tcMar>
          </w:tcPr>
          <w:p>
            <w:r>
              <w:rPr>
                <w:b/>
                <w:bCs/>
                <w:color w:val="0A0F1C"/>
                <w:sz w:val="19"/>
                <w:szCs w:val="19"/>
              </w:rPr>
              <w:t xml:space="preserve">Automation Rules</w:t>
            </w:r>
          </w:p>
        </w:tc>
        <w:tc>
          <w:tcPr>
            <w:tcW w:type="dxa" w:w="6360"/>
            <w:tcMar>
              <w:top w:type="dxa" w:w="80"/>
              <w:left w:type="dxa" w:w="150"/>
              <w:bottom w:type="dxa" w:w="80"/>
              <w:right w:type="dxa" w:w="150"/>
            </w:tcMar>
          </w:tcPr>
          <w:p>
            <w:r>
              <w:rPr>
                <w:color w:val="333333"/>
                <w:sz w:val="19"/>
                <w:szCs w:val="19"/>
              </w:rPr>
              <w:t xml:space="preserve">Which tasks resolve automatically versus require a human action.</w:t>
            </w:r>
          </w:p>
        </w:tc>
      </w:tr>
      <w:tr>
        <w:tc>
          <w:tcPr>
            <w:tcW w:type="dxa" w:w="3000"/>
            <w:tcMar>
              <w:top w:type="dxa" w:w="80"/>
              <w:left w:type="dxa" w:w="150"/>
              <w:bottom w:type="dxa" w:w="80"/>
              <w:right w:type="dxa" w:w="150"/>
            </w:tcMar>
          </w:tcPr>
          <w:p>
            <w:r>
              <w:rPr>
                <w:b/>
                <w:bCs/>
                <w:color w:val="0A0F1C"/>
                <w:sz w:val="19"/>
                <w:szCs w:val="19"/>
              </w:rPr>
              <w:t xml:space="preserve">Notification Rules</w:t>
            </w:r>
          </w:p>
        </w:tc>
        <w:tc>
          <w:tcPr>
            <w:tcW w:type="dxa" w:w="6360"/>
            <w:tcMar>
              <w:top w:type="dxa" w:w="80"/>
              <w:left w:type="dxa" w:w="150"/>
              <w:bottom w:type="dxa" w:w="80"/>
              <w:right w:type="dxa" w:w="150"/>
            </w:tcMar>
          </w:tcPr>
          <w:p>
            <w:r>
              <w:rPr>
                <w:color w:val="333333"/>
                <w:sz w:val="19"/>
                <w:szCs w:val="19"/>
              </w:rPr>
              <w:t xml:space="preserve">What triggers a guest or staff notification, and on which channel.</w:t>
            </w:r>
          </w:p>
        </w:tc>
      </w:tr>
      <w:tr>
        <w:tc>
          <w:tcPr>
            <w:tcW w:type="dxa" w:w="3000"/>
            <w:tcMar>
              <w:top w:type="dxa" w:w="80"/>
              <w:left w:type="dxa" w:w="150"/>
              <w:bottom w:type="dxa" w:w="80"/>
              <w:right w:type="dxa" w:w="150"/>
            </w:tcMar>
          </w:tcPr>
          <w:p>
            <w:r>
              <w:rPr>
                <w:b/>
                <w:bCs/>
                <w:color w:val="0A0F1C"/>
                <w:sz w:val="19"/>
                <w:szCs w:val="19"/>
              </w:rPr>
              <w:t xml:space="preserve">Escalation Rules</w:t>
            </w:r>
          </w:p>
        </w:tc>
        <w:tc>
          <w:tcPr>
            <w:tcW w:type="dxa" w:w="6360"/>
            <w:tcMar>
              <w:top w:type="dxa" w:w="80"/>
              <w:left w:type="dxa" w:w="150"/>
              <w:bottom w:type="dxa" w:w="80"/>
              <w:right w:type="dxa" w:w="150"/>
            </w:tcMar>
          </w:tcPr>
          <w:p>
            <w:r>
              <w:rPr>
                <w:color w:val="333333"/>
                <w:sz w:val="19"/>
                <w:szCs w:val="19"/>
              </w:rPr>
              <w:t xml:space="preserve">What happens when a task misses its SLA.</w:t>
            </w:r>
          </w:p>
        </w:tc>
      </w:tr>
      <w:tr>
        <w:tc>
          <w:tcPr>
            <w:tcW w:type="dxa" w:w="3000"/>
            <w:tcMar>
              <w:top w:type="dxa" w:w="80"/>
              <w:left w:type="dxa" w:w="150"/>
              <w:bottom w:type="dxa" w:w="80"/>
              <w:right w:type="dxa" w:w="150"/>
            </w:tcMar>
          </w:tcPr>
          <w:p>
            <w:r>
              <w:rPr>
                <w:b/>
                <w:bCs/>
                <w:color w:val="0A0F1C"/>
                <w:sz w:val="19"/>
                <w:szCs w:val="19"/>
              </w:rPr>
              <w:t xml:space="preserve">Exception Rules</w:t>
            </w:r>
          </w:p>
        </w:tc>
        <w:tc>
          <w:tcPr>
            <w:tcW w:type="dxa" w:w="6360"/>
            <w:tcMar>
              <w:top w:type="dxa" w:w="80"/>
              <w:left w:type="dxa" w:w="150"/>
              <w:bottom w:type="dxa" w:w="80"/>
              <w:right w:type="dxa" w:w="150"/>
            </w:tcMar>
          </w:tcPr>
          <w:p>
            <w:r>
              <w:rPr>
                <w:color w:val="333333"/>
                <w:sz w:val="19"/>
                <w:szCs w:val="19"/>
              </w:rPr>
              <w:t xml:space="preserve">How the Blueprint adapts when a prerequisite is unavailable (e.g. no accessible room in the requested category).</w:t>
            </w:r>
          </w:p>
        </w:tc>
      </w:tr>
      <w:tr>
        <w:tc>
          <w:tcPr>
            <w:tcW w:type="dxa" w:w="3000"/>
            <w:tcMar>
              <w:top w:type="dxa" w:w="80"/>
              <w:left w:type="dxa" w:w="150"/>
              <w:bottom w:type="dxa" w:w="80"/>
              <w:right w:type="dxa" w:w="150"/>
            </w:tcMar>
          </w:tcPr>
          <w:p>
            <w:r>
              <w:rPr>
                <w:b/>
                <w:bCs/>
                <w:color w:val="0A0F1C"/>
                <w:sz w:val="19"/>
                <w:szCs w:val="19"/>
              </w:rPr>
              <w:t xml:space="preserve">Service Recovery Rules</w:t>
            </w:r>
          </w:p>
        </w:tc>
        <w:tc>
          <w:tcPr>
            <w:tcW w:type="dxa" w:w="6360"/>
            <w:tcMar>
              <w:top w:type="dxa" w:w="80"/>
              <w:left w:type="dxa" w:w="150"/>
              <w:bottom w:type="dxa" w:w="80"/>
              <w:right w:type="dxa" w:w="150"/>
            </w:tcMar>
          </w:tcPr>
          <w:p>
            <w:r>
              <w:rPr>
                <w:color w:val="333333"/>
                <w:sz w:val="19"/>
                <w:szCs w:val="19"/>
              </w:rPr>
              <w:t xml:space="preserve">The offer generated automatically when a mandatory task fails.</w:t>
            </w:r>
          </w:p>
        </w:tc>
      </w:tr>
      <w:tr>
        <w:tc>
          <w:tcPr>
            <w:tcW w:type="dxa" w:w="3000"/>
            <w:tcMar>
              <w:top w:type="dxa" w:w="80"/>
              <w:left w:type="dxa" w:w="150"/>
              <w:bottom w:type="dxa" w:w="80"/>
              <w:right w:type="dxa" w:w="150"/>
            </w:tcMar>
          </w:tcPr>
          <w:p>
            <w:r>
              <w:rPr>
                <w:b/>
                <w:bCs/>
                <w:color w:val="0A0F1C"/>
                <w:sz w:val="19"/>
                <w:szCs w:val="19"/>
              </w:rPr>
              <w:t xml:space="preserve">SLA Rules</w:t>
            </w:r>
          </w:p>
        </w:tc>
        <w:tc>
          <w:tcPr>
            <w:tcW w:type="dxa" w:w="6360"/>
            <w:tcMar>
              <w:top w:type="dxa" w:w="80"/>
              <w:left w:type="dxa" w:w="150"/>
              <w:bottom w:type="dxa" w:w="80"/>
              <w:right w:type="dxa" w:w="150"/>
            </w:tcMar>
          </w:tcPr>
          <w:p>
            <w:r>
              <w:rPr>
                <w:color w:val="333333"/>
                <w:sz w:val="19"/>
                <w:szCs w:val="19"/>
              </w:rPr>
              <w:t xml:space="preserve">Time-bound expectations per task priority and department.</w:t>
            </w:r>
          </w:p>
        </w:tc>
      </w:tr>
      <w:tr>
        <w:tc>
          <w:tcPr>
            <w:tcW w:type="dxa" w:w="3000"/>
            <w:tcMar>
              <w:top w:type="dxa" w:w="80"/>
              <w:left w:type="dxa" w:w="150"/>
              <w:bottom w:type="dxa" w:w="80"/>
              <w:right w:type="dxa" w:w="150"/>
            </w:tcMar>
          </w:tcPr>
          <w:p>
            <w:r>
              <w:rPr>
                <w:b/>
                <w:bCs/>
                <w:color w:val="0A0F1C"/>
                <w:sz w:val="19"/>
                <w:szCs w:val="19"/>
              </w:rPr>
              <w:t xml:space="preserve">Time Rules</w:t>
            </w:r>
          </w:p>
        </w:tc>
        <w:tc>
          <w:tcPr>
            <w:tcW w:type="dxa" w:w="6360"/>
            <w:tcMar>
              <w:top w:type="dxa" w:w="80"/>
              <w:left w:type="dxa" w:w="150"/>
              <w:bottom w:type="dxa" w:w="80"/>
              <w:right w:type="dxa" w:w="150"/>
            </w:tcMar>
          </w:tcPr>
          <w:p>
            <w:r>
              <w:rPr>
                <w:color w:val="333333"/>
                <w:sz w:val="19"/>
                <w:szCs w:val="19"/>
              </w:rPr>
              <w:t xml:space="preserve">When a task becomes active relative to the stay timeline (e.g. wake-up call the morning of the meeting, not at booking).</w:t>
            </w:r>
          </w:p>
        </w:tc>
      </w:tr>
      <w:tr>
        <w:tc>
          <w:tcPr>
            <w:tcW w:type="dxa" w:w="3000"/>
            <w:tcMar>
              <w:top w:type="dxa" w:w="80"/>
              <w:left w:type="dxa" w:w="150"/>
              <w:bottom w:type="dxa" w:w="80"/>
              <w:right w:type="dxa" w:w="150"/>
            </w:tcMar>
          </w:tcPr>
          <w:p>
            <w:r>
              <w:rPr>
                <w:b/>
                <w:bCs/>
                <w:color w:val="0A0F1C"/>
                <w:sz w:val="19"/>
                <w:szCs w:val="19"/>
              </w:rPr>
              <w:t xml:space="preserve">Priority Rules</w:t>
            </w:r>
          </w:p>
        </w:tc>
        <w:tc>
          <w:tcPr>
            <w:tcW w:type="dxa" w:w="6360"/>
            <w:tcMar>
              <w:top w:type="dxa" w:w="80"/>
              <w:left w:type="dxa" w:w="150"/>
              <w:bottom w:type="dxa" w:w="80"/>
              <w:right w:type="dxa" w:w="150"/>
            </w:tcMar>
          </w:tcPr>
          <w:p>
            <w:r>
              <w:rPr>
                <w:color w:val="333333"/>
                <w:sz w:val="19"/>
                <w:szCs w:val="19"/>
              </w:rPr>
              <w:t xml:space="preserve">How competing tasks are ordered when department capacity is constrained.</w:t>
            </w:r>
          </w:p>
        </w:tc>
      </w:tr>
    </w:tbl>
    <w:p>
      <w:pPr>
        <w:pStyle w:val="Heading1"/>
        <w:spacing w:after="200" w:before="480"/>
      </w:pPr>
      <w:r>
        <w:rPr>
          <w:b/>
          <w:bCs/>
          <w:color w:val="0A0F1C"/>
        </w:rPr>
        <w:t xml:space="preserve">8. Event Architecture &amp; Purpose Evolution</w:t>
      </w:r>
    </w:p>
    <w:p>
      <w:pPr>
        <w:spacing w:after="160" w:line="300"/>
      </w:pPr>
      <w:r>
        <w:rPr>
          <w:b w:val="false"/>
          <w:bCs w:val="false"/>
          <w:i w:val="false"/>
          <w:iCs w:val="false"/>
          <w:color w:val="1A1A1A"/>
          <w:sz w:val="22"/>
          <w:szCs w:val="22"/>
        </w:rPr>
        <w:t xml:space="preserve">AYANA is event-driven end to end. Every meaningful change in the guest’s journey — not just a booking or a checkout — is an event the Orchestration Engine can react to.</w:t>
      </w:r>
    </w:p>
    <w:p>
      <w:pPr>
        <w:spacing w:after="200" w:before="200"/>
        <w:jc w:val="center"/>
      </w:pPr>
      <w:r>
        <w:drawing>
          <wp:inline distT="0" distB="0" distL="0" distR="0">
            <wp:extent cx="2667000" cy="88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885825"/>
                    </a:xfrm>
                    <a:prstGeom prst="rect">
                      <a:avLst/>
                    </a:prstGeom>
                  </pic:spPr>
                </pic:pic>
              </a:graphicData>
            </a:graphic>
          </wp:inline>
        </w:drawing>
      </w:r>
    </w:p>
    <w:p>
      <w:pPr>
        <w:spacing w:after="260"/>
        <w:jc w:val="center"/>
      </w:pPr>
      <w:r>
        <w:rPr>
          <w:i/>
          <w:iCs/>
          <w:color w:val="666666"/>
          <w:sz w:val="18"/>
          <w:szCs w:val="18"/>
        </w:rPr>
        <w:t xml:space="preserve">Figure 3 — Event flow from producing surface, through the event bus, to consuming services.</w:t>
      </w:r>
    </w:p>
    <w:p>
      <w:pPr>
        <w:pStyle w:val="Heading2"/>
        <w:spacing w:after="160" w:before="320"/>
      </w:pPr>
      <w:r>
        <w:rPr>
          <w:b/>
          <w:bCs/>
          <w:color w:val="0A0F1C"/>
        </w:rPr>
        <w:t xml:space="preserve">8.1 Representative Events</w:t>
      </w:r>
    </w:p>
    <w:tbl>
      <w:tblPr>
        <w:tblW w:type="pct" w:w="100%"/>
        <w:tblBorders>
          <w:top w:val="single" w:color="CCCCCC" w:sz="2"/>
          <w:left w:val="single" w:color="CCCCCC" w:sz="2"/>
          <w:bottom w:val="single" w:color="CCCCCC" w:sz="2"/>
          <w:right w:val="single" w:color="CCCCCC" w:sz="2"/>
          <w:insideH w:val="single" w:color="E5E5E5" w:sz="2"/>
          <w:insideV w:val="single" w:color="E5E5E5" w:sz="2"/>
        </w:tblBorders>
      </w:tblPr>
      <w:tblGrid>
        <w:gridCol w:w="3000"/>
        <w:gridCol w:w="6360"/>
      </w:tblGrid>
      <w:tr>
        <w:trPr>
          <w:tblHeader/>
        </w:trPr>
        <w:tc>
          <w:tcPr>
            <w:tcW w:type="dxa" w:w="3000"/>
            <w:shd w:fill="0A0F1C" w:val="clear"/>
            <w:tcMar>
              <w:top w:type="dxa" w:w="100"/>
              <w:left w:type="dxa" w:w="150"/>
              <w:bottom w:type="dxa" w:w="100"/>
              <w:right w:type="dxa" w:w="150"/>
            </w:tcMar>
          </w:tcPr>
          <w:p>
            <w:r>
              <w:rPr>
                <w:b/>
                <w:bCs/>
                <w:color w:val="FFFFFF"/>
                <w:sz w:val="19"/>
                <w:szCs w:val="19"/>
              </w:rPr>
              <w:t xml:space="preserve">Field</w:t>
            </w:r>
          </w:p>
        </w:tc>
        <w:tc>
          <w:tcPr>
            <w:tcW w:type="dxa" w:w="6360"/>
            <w:shd w:fill="0A0F1C" w:val="clear"/>
            <w:tcMar>
              <w:top w:type="dxa" w:w="100"/>
              <w:left w:type="dxa" w:w="150"/>
              <w:bottom w:type="dxa" w:w="100"/>
              <w:right w:type="dxa" w:w="150"/>
            </w:tcMar>
          </w:tcPr>
          <w:p>
            <w:r>
              <w:rPr>
                <w:b/>
                <w:bCs/>
                <w:color w:val="FFFFFF"/>
                <w:sz w:val="19"/>
                <w:szCs w:val="19"/>
              </w:rPr>
              <w:t xml:space="preserve">Description</w:t>
            </w:r>
          </w:p>
        </w:tc>
      </w:tr>
      <w:tr>
        <w:tc>
          <w:tcPr>
            <w:tcW w:type="dxa" w:w="3000"/>
            <w:tcMar>
              <w:top w:type="dxa" w:w="80"/>
              <w:left w:type="dxa" w:w="150"/>
              <w:bottom w:type="dxa" w:w="80"/>
              <w:right w:type="dxa" w:w="150"/>
            </w:tcMar>
          </w:tcPr>
          <w:p>
            <w:r>
              <w:rPr>
                <w:b/>
                <w:bCs/>
                <w:color w:val="0A0F1C"/>
                <w:sz w:val="19"/>
                <w:szCs w:val="19"/>
              </w:rPr>
              <w:t xml:space="preserve">Guest arrives</w:t>
            </w:r>
          </w:p>
        </w:tc>
        <w:tc>
          <w:tcPr>
            <w:tcW w:type="dxa" w:w="6360"/>
            <w:tcMar>
              <w:top w:type="dxa" w:w="80"/>
              <w:left w:type="dxa" w:w="150"/>
              <w:bottom w:type="dxa" w:w="80"/>
              <w:right w:type="dxa" w:w="150"/>
            </w:tcMar>
          </w:tcPr>
          <w:p>
            <w:r>
              <w:rPr>
                <w:color w:val="333333"/>
                <w:sz w:val="19"/>
                <w:szCs w:val="19"/>
              </w:rPr>
              <w:t xml:space="preserve">Intent Engine recalculates the day’s workflow against actual arrival time.</w:t>
            </w:r>
          </w:p>
        </w:tc>
      </w:tr>
      <w:tr>
        <w:tc>
          <w:tcPr>
            <w:tcW w:type="dxa" w:w="3000"/>
            <w:tcMar>
              <w:top w:type="dxa" w:w="80"/>
              <w:left w:type="dxa" w:w="150"/>
              <w:bottom w:type="dxa" w:w="80"/>
              <w:right w:type="dxa" w:w="150"/>
            </w:tcMar>
          </w:tcPr>
          <w:p>
            <w:r>
              <w:rPr>
                <w:b/>
                <w:bCs/>
                <w:color w:val="0A0F1C"/>
                <w:sz w:val="19"/>
                <w:szCs w:val="19"/>
              </w:rPr>
              <w:t xml:space="preserve">Room changed</w:t>
            </w:r>
          </w:p>
        </w:tc>
        <w:tc>
          <w:tcPr>
            <w:tcW w:type="dxa" w:w="6360"/>
            <w:tcMar>
              <w:top w:type="dxa" w:w="80"/>
              <w:left w:type="dxa" w:w="150"/>
              <w:bottom w:type="dxa" w:w="80"/>
              <w:right w:type="dxa" w:w="150"/>
            </w:tcMar>
          </w:tcPr>
          <w:p>
            <w:r>
              <w:rPr>
                <w:color w:val="333333"/>
                <w:sz w:val="19"/>
                <w:szCs w:val="19"/>
              </w:rPr>
              <w:t xml:space="preserve">Experience Blueprint updates to reflect the new room’s attributes.</w:t>
            </w:r>
          </w:p>
        </w:tc>
      </w:tr>
      <w:tr>
        <w:tc>
          <w:tcPr>
            <w:tcW w:type="dxa" w:w="3000"/>
            <w:tcMar>
              <w:top w:type="dxa" w:w="80"/>
              <w:left w:type="dxa" w:w="150"/>
              <w:bottom w:type="dxa" w:w="80"/>
              <w:right w:type="dxa" w:w="150"/>
            </w:tcMar>
          </w:tcPr>
          <w:p>
            <w:r>
              <w:rPr>
                <w:b/>
                <w:bCs/>
                <w:color w:val="0A0F1C"/>
                <w:sz w:val="19"/>
                <w:szCs w:val="19"/>
              </w:rPr>
              <w:t xml:space="preserve">Flight delayed</w:t>
            </w:r>
          </w:p>
        </w:tc>
        <w:tc>
          <w:tcPr>
            <w:tcW w:type="dxa" w:w="6360"/>
            <w:tcMar>
              <w:top w:type="dxa" w:w="80"/>
              <w:left w:type="dxa" w:w="150"/>
              <w:bottom w:type="dxa" w:w="80"/>
              <w:right w:type="dxa" w:w="150"/>
            </w:tcMar>
          </w:tcPr>
          <w:p>
            <w:r>
              <w:rPr>
                <w:color w:val="333333"/>
                <w:sz w:val="19"/>
                <w:szCs w:val="19"/>
              </w:rPr>
              <w:t xml:space="preserve">Airport Pickup task is automatically rescheduled.</w:t>
            </w:r>
          </w:p>
        </w:tc>
      </w:tr>
      <w:tr>
        <w:tc>
          <w:tcPr>
            <w:tcW w:type="dxa" w:w="3000"/>
            <w:tcMar>
              <w:top w:type="dxa" w:w="80"/>
              <w:left w:type="dxa" w:w="150"/>
              <w:bottom w:type="dxa" w:w="80"/>
              <w:right w:type="dxa" w:w="150"/>
            </w:tcMar>
          </w:tcPr>
          <w:p>
            <w:r>
              <w:rPr>
                <w:b/>
                <w:bCs/>
                <w:color w:val="0A0F1C"/>
                <w:sz w:val="19"/>
                <w:szCs w:val="19"/>
              </w:rPr>
              <w:t xml:space="preserve">Meeting cancelled</w:t>
            </w:r>
          </w:p>
        </w:tc>
        <w:tc>
          <w:tcPr>
            <w:tcW w:type="dxa" w:w="6360"/>
            <w:tcMar>
              <w:top w:type="dxa" w:w="80"/>
              <w:left w:type="dxa" w:w="150"/>
              <w:bottom w:type="dxa" w:w="80"/>
              <w:right w:type="dxa" w:w="150"/>
            </w:tcMar>
          </w:tcPr>
          <w:p>
            <w:r>
              <w:rPr>
                <w:color w:val="333333"/>
                <w:sz w:val="19"/>
                <w:szCs w:val="19"/>
              </w:rPr>
              <w:t xml:space="preserve">Now-irrelevant tasks are removed from the active Blueprint, not just marked done.</w:t>
            </w:r>
          </w:p>
        </w:tc>
      </w:tr>
      <w:tr>
        <w:tc>
          <w:tcPr>
            <w:tcW w:type="dxa" w:w="3000"/>
            <w:tcMar>
              <w:top w:type="dxa" w:w="80"/>
              <w:left w:type="dxa" w:w="150"/>
              <w:bottom w:type="dxa" w:w="80"/>
              <w:right w:type="dxa" w:w="150"/>
            </w:tcMar>
          </w:tcPr>
          <w:p>
            <w:r>
              <w:rPr>
                <w:b/>
                <w:bCs/>
                <w:color w:val="0A0F1C"/>
                <w:sz w:val="19"/>
                <w:szCs w:val="19"/>
              </w:rPr>
              <w:t xml:space="preserve">Anniversary Intent added mid-stay</w:t>
            </w:r>
          </w:p>
        </w:tc>
        <w:tc>
          <w:tcPr>
            <w:tcW w:type="dxa" w:w="6360"/>
            <w:tcMar>
              <w:top w:type="dxa" w:w="80"/>
              <w:left w:type="dxa" w:w="150"/>
              <w:bottom w:type="dxa" w:w="80"/>
              <w:right w:type="dxa" w:w="150"/>
            </w:tcMar>
          </w:tcPr>
          <w:p>
            <w:r>
              <w:rPr>
                <w:color w:val="333333"/>
                <w:sz w:val="19"/>
                <w:szCs w:val="19"/>
              </w:rPr>
              <w:t xml:space="preserve">A restaurant reservation task is created immediately.</w:t>
            </w:r>
          </w:p>
        </w:tc>
      </w:tr>
      <w:tr>
        <w:tc>
          <w:tcPr>
            <w:tcW w:type="dxa" w:w="3000"/>
            <w:tcMar>
              <w:top w:type="dxa" w:w="80"/>
              <w:left w:type="dxa" w:w="150"/>
              <w:bottom w:type="dxa" w:w="80"/>
              <w:right w:type="dxa" w:w="150"/>
            </w:tcMar>
          </w:tcPr>
          <w:p>
            <w:r>
              <w:rPr>
                <w:b/>
                <w:bCs/>
                <w:color w:val="0A0F1C"/>
                <w:sz w:val="19"/>
                <w:szCs w:val="19"/>
              </w:rPr>
              <w:t xml:space="preserve">Intent changed</w:t>
            </w:r>
          </w:p>
        </w:tc>
        <w:tc>
          <w:tcPr>
            <w:tcW w:type="dxa" w:w="6360"/>
            <w:tcMar>
              <w:top w:type="dxa" w:w="80"/>
              <w:left w:type="dxa" w:w="150"/>
              <w:bottom w:type="dxa" w:w="80"/>
              <w:right w:type="dxa" w:w="150"/>
            </w:tcMar>
          </w:tcPr>
          <w:p>
            <w:r>
              <w:rPr>
                <w:color w:val="333333"/>
                <w:sz w:val="19"/>
                <w:szCs w:val="19"/>
              </w:rPr>
              <w:t xml:space="preserve">The entire Blueprint for that Intent is regenerated from the new template.</w:t>
            </w:r>
          </w:p>
        </w:tc>
      </w:tr>
    </w:tbl>
    <w:p>
      <w:pPr>
        <w:pStyle w:val="Heading2"/>
        <w:spacing w:after="160" w:before="320"/>
      </w:pPr>
      <w:r>
        <w:rPr>
          <w:b/>
          <w:bCs/>
          <w:color w:val="0A0F1C"/>
        </w:rPr>
        <w:t xml:space="preserve">8.2 Purpose Evolution</w:t>
      </w:r>
    </w:p>
    <w:p>
      <w:pPr>
        <w:spacing w:after="160" w:line="300"/>
      </w:pPr>
      <w:r>
        <w:rPr>
          <w:b w:val="false"/>
          <w:bCs w:val="false"/>
          <w:i w:val="false"/>
          <w:iCs w:val="false"/>
          <w:color w:val="1A1A1A"/>
          <w:sz w:val="22"/>
          <w:szCs w:val="22"/>
        </w:rPr>
        <w:t xml:space="preserve">Intent is dynamic, not fixed at booking. A guest or hotel staff member may add, remove, pause, resume, or modify an Intent, change its priority or weight, or mark it complete at any point in the stay. The Experience Blueprint regenerates automatically on any such change — without disturbing tasks that are already completed, so a guest never sees a finished task reappear as pending.</w:t>
      </w:r>
    </w:p>
    <w:p>
      <w:pPr>
        <w:pStyle w:val="Heading1"/>
        <w:spacing w:after="200" w:before="480"/>
      </w:pPr>
      <w:r>
        <w:rPr>
          <w:b/>
          <w:bCs/>
          <w:color w:val="0A0F1C"/>
        </w:rPr>
        <w:t xml:space="preserve">9. AI Readiness</w:t>
      </w:r>
    </w:p>
    <w:p>
      <w:pPr>
        <w:spacing w:after="160" w:line="300"/>
      </w:pPr>
      <w:r>
        <w:rPr>
          <w:b w:val="false"/>
          <w:bCs w:val="false"/>
          <w:i w:val="false"/>
          <w:iCs w:val="false"/>
          <w:color w:val="1A1A1A"/>
          <w:sz w:val="22"/>
          <w:szCs w:val="22"/>
        </w:rPr>
        <w:t xml:space="preserve">No AI is implemented in the current design. Every engine described in this document is deterministic and rule-based. The architecture is deliberately shaped so that AI can be introduced later without a redesign — each engine exposes a clean scoring or ranking extension point that a learned model could occupy in place of the current rule table.</w:t>
      </w:r>
    </w:p>
    <w:p>
      <w:pPr>
        <w:pStyle w:val="Heading2"/>
        <w:spacing w:after="160" w:before="320"/>
      </w:pPr>
      <w:r>
        <w:rPr>
          <w:b/>
          <w:bCs/>
          <w:color w:val="0A0F1C"/>
        </w:rPr>
        <w:t xml:space="preserve">9.1 Future AI Capabilities (Not Built)</w:t>
      </w:r>
    </w:p>
    <w:p>
      <w:pPr>
        <w:pStyle w:val="ListParagraph"/>
        <w:numPr>
          <w:ilvl w:val="0"/>
          <w:numId w:val="2"/>
        </w:numPr>
        <w:spacing w:after="90" w:line="280"/>
      </w:pPr>
      <w:r>
        <w:rPr>
          <w:color w:val="1A1A1A"/>
          <w:sz w:val="22"/>
          <w:szCs w:val="22"/>
        </w:rPr>
        <w:t xml:space="preserve">Intent prediction from booking metadata and guest history</w:t>
      </w:r>
    </w:p>
    <w:p>
      <w:pPr>
        <w:pStyle w:val="ListParagraph"/>
        <w:numPr>
          <w:ilvl w:val="0"/>
          <w:numId w:val="2"/>
        </w:numPr>
        <w:spacing w:after="90" w:line="280"/>
      </w:pPr>
      <w:r>
        <w:rPr>
          <w:color w:val="1A1A1A"/>
          <w:sz w:val="22"/>
          <w:szCs w:val="22"/>
        </w:rPr>
        <w:t xml:space="preserve">Missing-service prediction</w:t>
      </w:r>
    </w:p>
    <w:p>
      <w:pPr>
        <w:pStyle w:val="ListParagraph"/>
        <w:numPr>
          <w:ilvl w:val="0"/>
          <w:numId w:val="2"/>
        </w:numPr>
        <w:spacing w:after="90" w:line="280"/>
      </w:pPr>
      <w:r>
        <w:rPr>
          <w:color w:val="1A1A1A"/>
          <w:sz w:val="22"/>
          <w:szCs w:val="22"/>
        </w:rPr>
        <w:t xml:space="preserve">Cross-selling</w:t>
      </w:r>
    </w:p>
    <w:p>
      <w:pPr>
        <w:pStyle w:val="ListParagraph"/>
        <w:numPr>
          <w:ilvl w:val="0"/>
          <w:numId w:val="2"/>
        </w:numPr>
        <w:spacing w:after="90" w:line="280"/>
      </w:pPr>
      <w:r>
        <w:rPr>
          <w:color w:val="1A1A1A"/>
          <w:sz w:val="22"/>
          <w:szCs w:val="22"/>
        </w:rPr>
        <w:t xml:space="preserve">Upselling</w:t>
      </w:r>
    </w:p>
    <w:p>
      <w:pPr>
        <w:pStyle w:val="ListParagraph"/>
        <w:numPr>
          <w:ilvl w:val="0"/>
          <w:numId w:val="2"/>
        </w:numPr>
        <w:spacing w:after="90" w:line="280"/>
      </w:pPr>
      <w:r>
        <w:rPr>
          <w:color w:val="1A1A1A"/>
          <w:sz w:val="22"/>
          <w:szCs w:val="22"/>
        </w:rPr>
        <w:t xml:space="preserve">Operational optimisation</w:t>
      </w:r>
    </w:p>
    <w:p>
      <w:pPr>
        <w:pStyle w:val="ListParagraph"/>
        <w:numPr>
          <w:ilvl w:val="0"/>
          <w:numId w:val="2"/>
        </w:numPr>
        <w:spacing w:after="90" w:line="280"/>
      </w:pPr>
      <w:r>
        <w:rPr>
          <w:color w:val="1A1A1A"/>
          <w:sz w:val="22"/>
          <w:szCs w:val="22"/>
        </w:rPr>
        <w:t xml:space="preserve">Guest behaviour learning</w:t>
      </w:r>
    </w:p>
    <w:p>
      <w:pPr>
        <w:pStyle w:val="ListParagraph"/>
        <w:numPr>
          <w:ilvl w:val="0"/>
          <w:numId w:val="2"/>
        </w:numPr>
        <w:spacing w:after="90" w:line="280"/>
      </w:pPr>
      <w:r>
        <w:rPr>
          <w:color w:val="1A1A1A"/>
          <w:sz w:val="22"/>
          <w:szCs w:val="22"/>
        </w:rPr>
        <w:t xml:space="preserve">Workflow optimisation</w:t>
      </w:r>
    </w:p>
    <w:p>
      <w:pPr>
        <w:pStyle w:val="ListParagraph"/>
        <w:numPr>
          <w:ilvl w:val="0"/>
          <w:numId w:val="2"/>
        </w:numPr>
        <w:spacing w:after="90" w:line="280"/>
      </w:pPr>
      <w:r>
        <w:rPr>
          <w:color w:val="1A1A1A"/>
          <w:sz w:val="22"/>
          <w:szCs w:val="22"/>
        </w:rPr>
        <w:t xml:space="preserve">Resource balancing</w:t>
      </w:r>
    </w:p>
    <w:p>
      <w:pPr>
        <w:pStyle w:val="ListParagraph"/>
        <w:numPr>
          <w:ilvl w:val="0"/>
          <w:numId w:val="2"/>
        </w:numPr>
        <w:spacing w:after="90" w:line="280"/>
      </w:pPr>
      <w:r>
        <w:rPr>
          <w:color w:val="1A1A1A"/>
          <w:sz w:val="22"/>
          <w:szCs w:val="22"/>
        </w:rPr>
        <w:t xml:space="preserve">Demand forecasting</w:t>
      </w:r>
    </w:p>
    <w:p>
      <w:pPr>
        <w:pStyle w:val="ListParagraph"/>
        <w:numPr>
          <w:ilvl w:val="0"/>
          <w:numId w:val="2"/>
        </w:numPr>
        <w:spacing w:after="90" w:line="280"/>
      </w:pPr>
      <w:r>
        <w:rPr>
          <w:color w:val="1A1A1A"/>
          <w:sz w:val="22"/>
          <w:szCs w:val="22"/>
        </w:rPr>
        <w:t xml:space="preserve">Journey optimisation</w:t>
      </w:r>
    </w:p>
    <w:p>
      <w:pPr>
        <w:pStyle w:val="ListParagraph"/>
        <w:numPr>
          <w:ilvl w:val="0"/>
          <w:numId w:val="2"/>
        </w:numPr>
        <w:spacing w:after="90" w:line="280"/>
      </w:pPr>
      <w:r>
        <w:rPr>
          <w:color w:val="1A1A1A"/>
          <w:sz w:val="22"/>
          <w:szCs w:val="22"/>
        </w:rPr>
        <w:t xml:space="preserve">A true recommendation engine</w:t>
      </w:r>
    </w:p>
    <w:p>
      <w:pPr>
        <w:pStyle w:val="ListParagraph"/>
        <w:numPr>
          <w:ilvl w:val="0"/>
          <w:numId w:val="2"/>
        </w:numPr>
        <w:spacing w:after="90" w:line="280"/>
      </w:pPr>
      <w:r>
        <w:rPr>
          <w:color w:val="1A1A1A"/>
          <w:sz w:val="22"/>
          <w:szCs w:val="22"/>
        </w:rPr>
        <w:t xml:space="preserve">A digital concierge with open-ended natural-language understanding</w:t>
      </w:r>
    </w:p>
    <w:p>
      <w:pPr>
        <w:pStyle w:val="Heading1"/>
        <w:spacing w:after="200" w:before="480"/>
      </w:pPr>
      <w:r>
        <w:rPr>
          <w:b/>
          <w:bCs/>
          <w:color w:val="0A0F1C"/>
        </w:rPr>
        <w:t xml:space="preserve">10. Entity Relationship Diagram &amp; Database Schema</w:t>
      </w:r>
    </w:p>
    <w:p>
      <w:pPr>
        <w:spacing w:after="160" w:line="300"/>
      </w:pPr>
      <w:r>
        <w:rPr>
          <w:b w:val="false"/>
          <w:bCs w:val="false"/>
          <w:i w:val="false"/>
          <w:iCs w:val="false"/>
          <w:color w:val="1A1A1A"/>
          <w:sz w:val="22"/>
          <w:szCs w:val="22"/>
        </w:rPr>
        <w:t xml:space="preserve">The diagram below is the target relational design for a production backend. It is independent of AYANA’s current client-only prototype, which has no database at all (see Section 18).</w:t>
      </w:r>
    </w:p>
    <w:p>
      <w:pPr>
        <w:spacing w:after="200" w:before="200"/>
        <w:jc w:val="center"/>
      </w:pPr>
      <w:r>
        <w:drawing>
          <wp:inline distT="0" distB="0" distL="0" distR="0">
            <wp:extent cx="295275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952750" cy="2009775"/>
                    </a:xfrm>
                    <a:prstGeom prst="rect">
                      <a:avLst/>
                    </a:prstGeom>
                  </pic:spPr>
                </pic:pic>
              </a:graphicData>
            </a:graphic>
          </wp:inline>
        </w:drawing>
      </w:r>
    </w:p>
    <w:p>
      <w:pPr>
        <w:spacing w:after="260"/>
        <w:jc w:val="center"/>
      </w:pPr>
      <w:r>
        <w:rPr>
          <w:i/>
          <w:iCs/>
          <w:color w:val="666666"/>
          <w:sz w:val="18"/>
          <w:szCs w:val="18"/>
        </w:rPr>
        <w:t xml:space="preserve">Figure 4 — Entity relationship diagram for the Intent Engine domain.</w:t>
      </w:r>
    </w:p>
    <w:p>
      <w:pPr>
        <w:pStyle w:val="Heading2"/>
        <w:spacing w:after="160" w:before="320"/>
      </w:pPr>
      <w:r>
        <w:rPr>
          <w:b/>
          <w:bCs/>
          <w:color w:val="0A0F1C"/>
        </w:rPr>
        <w:t xml:space="preserve">10.1 Core Tables</w:t>
      </w:r>
    </w:p>
    <w:tbl>
      <w:tblPr>
        <w:tblW w:type="pct" w:w="100%"/>
        <w:tblBorders>
          <w:top w:val="single" w:color="CCCCCC" w:sz="2"/>
          <w:left w:val="single" w:color="CCCCCC" w:sz="2"/>
          <w:bottom w:val="single" w:color="CCCCCC" w:sz="2"/>
          <w:right w:val="single" w:color="CCCCCC" w:sz="2"/>
          <w:insideH w:val="single" w:color="E5E5E5" w:sz="2"/>
          <w:insideV w:val="single" w:color="E5E5E5" w:sz="2"/>
        </w:tblBorders>
      </w:tblPr>
      <w:tblGrid>
        <w:gridCol w:w="3000"/>
        <w:gridCol w:w="6360"/>
      </w:tblGrid>
      <w:tr>
        <w:trPr>
          <w:tblHeader/>
        </w:trPr>
        <w:tc>
          <w:tcPr>
            <w:tcW w:type="dxa" w:w="3000"/>
            <w:shd w:fill="0A0F1C" w:val="clear"/>
            <w:tcMar>
              <w:top w:type="dxa" w:w="100"/>
              <w:left w:type="dxa" w:w="150"/>
              <w:bottom w:type="dxa" w:w="100"/>
              <w:right w:type="dxa" w:w="150"/>
            </w:tcMar>
          </w:tcPr>
          <w:p>
            <w:r>
              <w:rPr>
                <w:b/>
                <w:bCs/>
                <w:color w:val="FFFFFF"/>
                <w:sz w:val="19"/>
                <w:szCs w:val="19"/>
              </w:rPr>
              <w:t xml:space="preserve">Field</w:t>
            </w:r>
          </w:p>
        </w:tc>
        <w:tc>
          <w:tcPr>
            <w:tcW w:type="dxa" w:w="6360"/>
            <w:shd w:fill="0A0F1C" w:val="clear"/>
            <w:tcMar>
              <w:top w:type="dxa" w:w="100"/>
              <w:left w:type="dxa" w:w="150"/>
              <w:bottom w:type="dxa" w:w="100"/>
              <w:right w:type="dxa" w:w="150"/>
            </w:tcMar>
          </w:tcPr>
          <w:p>
            <w:r>
              <w:rPr>
                <w:b/>
                <w:bCs/>
                <w:color w:val="FFFFFF"/>
                <w:sz w:val="19"/>
                <w:szCs w:val="19"/>
              </w:rPr>
              <w:t xml:space="preserve">Description</w:t>
            </w:r>
          </w:p>
        </w:tc>
      </w:tr>
      <w:tr>
        <w:tc>
          <w:tcPr>
            <w:tcW w:type="dxa" w:w="3000"/>
            <w:tcMar>
              <w:top w:type="dxa" w:w="80"/>
              <w:left w:type="dxa" w:w="150"/>
              <w:bottom w:type="dxa" w:w="80"/>
              <w:right w:type="dxa" w:w="150"/>
            </w:tcMar>
          </w:tcPr>
          <w:p>
            <w:r>
              <w:rPr>
                <w:b/>
                <w:bCs/>
                <w:color w:val="0A0F1C"/>
                <w:sz w:val="19"/>
                <w:szCs w:val="19"/>
              </w:rPr>
              <w:t xml:space="preserve">guest</w:t>
            </w:r>
          </w:p>
        </w:tc>
        <w:tc>
          <w:tcPr>
            <w:tcW w:type="dxa" w:w="6360"/>
            <w:tcMar>
              <w:top w:type="dxa" w:w="80"/>
              <w:left w:type="dxa" w:w="150"/>
              <w:bottom w:type="dxa" w:w="80"/>
              <w:right w:type="dxa" w:w="150"/>
            </w:tcMar>
          </w:tcPr>
          <w:p>
            <w:r>
              <w:rPr>
                <w:color w:val="333333"/>
                <w:sz w:val="19"/>
                <w:szCs w:val="19"/>
              </w:rPr>
              <w:t xml:space="preserve">One row per traveller. Owns AYANA Memory as a joined preferences table.</w:t>
            </w:r>
          </w:p>
        </w:tc>
      </w:tr>
      <w:tr>
        <w:tc>
          <w:tcPr>
            <w:tcW w:type="dxa" w:w="3000"/>
            <w:tcMar>
              <w:top w:type="dxa" w:w="80"/>
              <w:left w:type="dxa" w:w="150"/>
              <w:bottom w:type="dxa" w:w="80"/>
              <w:right w:type="dxa" w:w="150"/>
            </w:tcMar>
          </w:tcPr>
          <w:p>
            <w:r>
              <w:rPr>
                <w:b/>
                <w:bCs/>
                <w:color w:val="0A0F1C"/>
                <w:sz w:val="19"/>
                <w:szCs w:val="19"/>
              </w:rPr>
              <w:t xml:space="preserve">reservation</w:t>
            </w:r>
          </w:p>
        </w:tc>
        <w:tc>
          <w:tcPr>
            <w:tcW w:type="dxa" w:w="6360"/>
            <w:tcMar>
              <w:top w:type="dxa" w:w="80"/>
              <w:left w:type="dxa" w:w="150"/>
              <w:bottom w:type="dxa" w:w="80"/>
              <w:right w:type="dxa" w:w="150"/>
            </w:tcMar>
          </w:tcPr>
          <w:p>
            <w:r>
              <w:rPr>
                <w:color w:val="333333"/>
                <w:sz w:val="19"/>
                <w:szCs w:val="19"/>
              </w:rPr>
              <w:t xml:space="preserve">One row per booked stay. Unchanged from a conventional PMS reservation table.</w:t>
            </w:r>
          </w:p>
        </w:tc>
      </w:tr>
      <w:tr>
        <w:tc>
          <w:tcPr>
            <w:tcW w:type="dxa" w:w="3000"/>
            <w:tcMar>
              <w:top w:type="dxa" w:w="80"/>
              <w:left w:type="dxa" w:w="150"/>
              <w:bottom w:type="dxa" w:w="80"/>
              <w:right w:type="dxa" w:w="150"/>
            </w:tcMar>
          </w:tcPr>
          <w:p>
            <w:r>
              <w:rPr>
                <w:b/>
                <w:bCs/>
                <w:color w:val="0A0F1C"/>
                <w:sz w:val="19"/>
                <w:szCs w:val="19"/>
              </w:rPr>
              <w:t xml:space="preserve">intent_template</w:t>
            </w:r>
          </w:p>
        </w:tc>
        <w:tc>
          <w:tcPr>
            <w:tcW w:type="dxa" w:w="6360"/>
            <w:tcMar>
              <w:top w:type="dxa" w:w="80"/>
              <w:left w:type="dxa" w:w="150"/>
              <w:bottom w:type="dxa" w:w="80"/>
              <w:right w:type="dxa" w:w="150"/>
            </w:tcMar>
          </w:tcPr>
          <w:p>
            <w:r>
              <w:rPr>
                <w:color w:val="333333"/>
                <w:sz w:val="19"/>
                <w:szCs w:val="19"/>
              </w:rPr>
              <w:t xml:space="preserve">The versioned, configurable catalog of Intent types — hotel-, brand-, or industry-scoped.</w:t>
            </w:r>
          </w:p>
        </w:tc>
      </w:tr>
      <w:tr>
        <w:tc>
          <w:tcPr>
            <w:tcW w:type="dxa" w:w="3000"/>
            <w:tcMar>
              <w:top w:type="dxa" w:w="80"/>
              <w:left w:type="dxa" w:w="150"/>
              <w:bottom w:type="dxa" w:w="80"/>
              <w:right w:type="dxa" w:w="150"/>
            </w:tcMar>
          </w:tcPr>
          <w:p>
            <w:r>
              <w:rPr>
                <w:b/>
                <w:bCs/>
                <w:color w:val="0A0F1C"/>
                <w:sz w:val="19"/>
                <w:szCs w:val="19"/>
              </w:rPr>
              <w:t xml:space="preserve">reservation_intent</w:t>
            </w:r>
          </w:p>
        </w:tc>
        <w:tc>
          <w:tcPr>
            <w:tcW w:type="dxa" w:w="6360"/>
            <w:tcMar>
              <w:top w:type="dxa" w:w="80"/>
              <w:left w:type="dxa" w:w="150"/>
              <w:bottom w:type="dxa" w:w="80"/>
              <w:right w:type="dxa" w:w="150"/>
            </w:tcMar>
          </w:tcPr>
          <w:p>
            <w:r>
              <w:rPr>
                <w:color w:val="333333"/>
                <w:sz w:val="19"/>
                <w:szCs w:val="19"/>
              </w:rPr>
              <w:t xml:space="preserve">Join table attaching one or more intent_template rows to a reservation, with role and weight.</w:t>
            </w:r>
          </w:p>
        </w:tc>
      </w:tr>
      <w:tr>
        <w:tc>
          <w:tcPr>
            <w:tcW w:type="dxa" w:w="3000"/>
            <w:tcMar>
              <w:top w:type="dxa" w:w="80"/>
              <w:left w:type="dxa" w:w="150"/>
              <w:bottom w:type="dxa" w:w="80"/>
              <w:right w:type="dxa" w:w="150"/>
            </w:tcMar>
          </w:tcPr>
          <w:p>
            <w:r>
              <w:rPr>
                <w:b/>
                <w:bCs/>
                <w:color w:val="0A0F1C"/>
                <w:sz w:val="19"/>
                <w:szCs w:val="19"/>
              </w:rPr>
              <w:t xml:space="preserve">journey_goal</w:t>
            </w:r>
          </w:p>
        </w:tc>
        <w:tc>
          <w:tcPr>
            <w:tcW w:type="dxa" w:w="6360"/>
            <w:tcMar>
              <w:top w:type="dxa" w:w="80"/>
              <w:left w:type="dxa" w:w="150"/>
              <w:bottom w:type="dxa" w:w="80"/>
              <w:right w:type="dxa" w:w="150"/>
            </w:tcMar>
          </w:tcPr>
          <w:p>
            <w:r>
              <w:rPr>
                <w:color w:val="333333"/>
                <w:sz w:val="19"/>
                <w:szCs w:val="19"/>
              </w:rPr>
              <w:t xml:space="preserve">The guest’s free-text answer to "What would make this journey successful?", one row per reservation.</w:t>
            </w:r>
          </w:p>
        </w:tc>
      </w:tr>
      <w:tr>
        <w:tc>
          <w:tcPr>
            <w:tcW w:type="dxa" w:w="3000"/>
            <w:tcMar>
              <w:top w:type="dxa" w:w="80"/>
              <w:left w:type="dxa" w:w="150"/>
              <w:bottom w:type="dxa" w:w="80"/>
              <w:right w:type="dxa" w:w="150"/>
            </w:tcMar>
          </w:tcPr>
          <w:p>
            <w:r>
              <w:rPr>
                <w:b/>
                <w:bCs/>
                <w:color w:val="0A0F1C"/>
                <w:sz w:val="19"/>
                <w:szCs w:val="19"/>
              </w:rPr>
              <w:t xml:space="preserve">experience_blueprint</w:t>
            </w:r>
          </w:p>
        </w:tc>
        <w:tc>
          <w:tcPr>
            <w:tcW w:type="dxa" w:w="6360"/>
            <w:tcMar>
              <w:top w:type="dxa" w:w="80"/>
              <w:left w:type="dxa" w:w="150"/>
              <w:bottom w:type="dxa" w:w="80"/>
              <w:right w:type="dxa" w:w="150"/>
            </w:tcMar>
          </w:tcPr>
          <w:p>
            <w:r>
              <w:rPr>
                <w:color w:val="333333"/>
                <w:sz w:val="19"/>
                <w:szCs w:val="19"/>
              </w:rPr>
              <w:t xml:space="preserve">One row per reservation_intent — the generated plan for that Intent instance.</w:t>
            </w:r>
          </w:p>
        </w:tc>
      </w:tr>
      <w:tr>
        <w:tc>
          <w:tcPr>
            <w:tcW w:type="dxa" w:w="3000"/>
            <w:tcMar>
              <w:top w:type="dxa" w:w="80"/>
              <w:left w:type="dxa" w:w="150"/>
              <w:bottom w:type="dxa" w:w="80"/>
              <w:right w:type="dxa" w:w="150"/>
            </w:tcMar>
          </w:tcPr>
          <w:p>
            <w:r>
              <w:rPr>
                <w:b/>
                <w:bCs/>
                <w:color w:val="0A0F1C"/>
                <w:sz w:val="19"/>
                <w:szCs w:val="19"/>
              </w:rPr>
              <w:t xml:space="preserve">blueprint_item</w:t>
            </w:r>
          </w:p>
        </w:tc>
        <w:tc>
          <w:tcPr>
            <w:tcW w:type="dxa" w:w="6360"/>
            <w:tcMar>
              <w:top w:type="dxa" w:w="80"/>
              <w:left w:type="dxa" w:w="150"/>
              <w:bottom w:type="dxa" w:w="80"/>
              <w:right w:type="dxa" w:w="150"/>
            </w:tcMar>
          </w:tcPr>
          <w:p>
            <w:r>
              <w:rPr>
                <w:color w:val="333333"/>
                <w:sz w:val="19"/>
                <w:szCs w:val="19"/>
              </w:rPr>
              <w:t xml:space="preserve">One row per checklist line within a blueprint — label, kind, status.</w:t>
            </w:r>
          </w:p>
        </w:tc>
      </w:tr>
      <w:tr>
        <w:tc>
          <w:tcPr>
            <w:tcW w:type="dxa" w:w="3000"/>
            <w:tcMar>
              <w:top w:type="dxa" w:w="80"/>
              <w:left w:type="dxa" w:w="150"/>
              <w:bottom w:type="dxa" w:w="80"/>
              <w:right w:type="dxa" w:w="150"/>
            </w:tcMar>
          </w:tcPr>
          <w:p>
            <w:r>
              <w:rPr>
                <w:b/>
                <w:bCs/>
                <w:color w:val="0A0F1C"/>
                <w:sz w:val="19"/>
                <w:szCs w:val="19"/>
              </w:rPr>
              <w:t xml:space="preserve">department_task</w:t>
            </w:r>
          </w:p>
        </w:tc>
        <w:tc>
          <w:tcPr>
            <w:tcW w:type="dxa" w:w="6360"/>
            <w:tcMar>
              <w:top w:type="dxa" w:w="80"/>
              <w:left w:type="dxa" w:w="150"/>
              <w:bottom w:type="dxa" w:w="80"/>
              <w:right w:type="dxa" w:w="150"/>
            </w:tcMar>
          </w:tcPr>
          <w:p>
            <w:r>
              <w:rPr>
                <w:color w:val="333333"/>
                <w:sz w:val="19"/>
                <w:szCs w:val="19"/>
              </w:rPr>
              <w:t xml:space="preserve">One row per blueprint_item that resolved to a hotel-internal task, with department and assigned staff.</w:t>
            </w:r>
          </w:p>
        </w:tc>
      </w:tr>
      <w:tr>
        <w:tc>
          <w:tcPr>
            <w:tcW w:type="dxa" w:w="3000"/>
            <w:tcMar>
              <w:top w:type="dxa" w:w="80"/>
              <w:left w:type="dxa" w:w="150"/>
              <w:bottom w:type="dxa" w:w="80"/>
              <w:right w:type="dxa" w:w="150"/>
            </w:tcMar>
          </w:tcPr>
          <w:p>
            <w:r>
              <w:rPr>
                <w:b/>
                <w:bCs/>
                <w:color w:val="0A0F1C"/>
                <w:sz w:val="19"/>
                <w:szCs w:val="19"/>
              </w:rPr>
              <w:t xml:space="preserve">concierge_request</w:t>
            </w:r>
          </w:p>
        </w:tc>
        <w:tc>
          <w:tcPr>
            <w:tcW w:type="dxa" w:w="6360"/>
            <w:tcMar>
              <w:top w:type="dxa" w:w="80"/>
              <w:left w:type="dxa" w:w="150"/>
              <w:bottom w:type="dxa" w:w="80"/>
              <w:right w:type="dxa" w:w="150"/>
            </w:tcMar>
          </w:tcPr>
          <w:p>
            <w:r>
              <w:rPr>
                <w:color w:val="333333"/>
                <w:sz w:val="19"/>
                <w:szCs w:val="19"/>
              </w:rPr>
              <w:t xml:space="preserve">Existing guest-service-request table, reused where a blueprint_item maps to an existing request type.</w:t>
            </w:r>
          </w:p>
        </w:tc>
      </w:tr>
      <w:tr>
        <w:tc>
          <w:tcPr>
            <w:tcW w:type="dxa" w:w="3000"/>
            <w:tcMar>
              <w:top w:type="dxa" w:w="80"/>
              <w:left w:type="dxa" w:w="150"/>
              <w:bottom w:type="dxa" w:w="80"/>
              <w:right w:type="dxa" w:w="150"/>
            </w:tcMar>
          </w:tcPr>
          <w:p>
            <w:r>
              <w:rPr>
                <w:b/>
                <w:bCs/>
                <w:color w:val="0A0F1C"/>
                <w:sz w:val="19"/>
                <w:szCs w:val="19"/>
              </w:rPr>
              <w:t xml:space="preserve">orchestration_run</w:t>
            </w:r>
          </w:p>
        </w:tc>
        <w:tc>
          <w:tcPr>
            <w:tcW w:type="dxa" w:w="6360"/>
            <w:tcMar>
              <w:top w:type="dxa" w:w="80"/>
              <w:left w:type="dxa" w:w="150"/>
              <w:bottom w:type="dxa" w:w="80"/>
              <w:right w:type="dxa" w:w="150"/>
            </w:tcMar>
          </w:tcPr>
          <w:p>
            <w:r>
              <w:rPr>
                <w:color w:val="333333"/>
                <w:sz w:val="19"/>
                <w:szCs w:val="19"/>
              </w:rPr>
              <w:t xml:space="preserve">Audit record of one Orchestration Engine execution — conflicts detected, resolution taken.</w:t>
            </w:r>
          </w:p>
        </w:tc>
      </w:tr>
      <w:tr>
        <w:tc>
          <w:tcPr>
            <w:tcW w:type="dxa" w:w="3000"/>
            <w:tcMar>
              <w:top w:type="dxa" w:w="80"/>
              <w:left w:type="dxa" w:w="150"/>
              <w:bottom w:type="dxa" w:w="80"/>
              <w:right w:type="dxa" w:w="150"/>
            </w:tcMar>
          </w:tcPr>
          <w:p>
            <w:r>
              <w:rPr>
                <w:b/>
                <w:bCs/>
                <w:color w:val="0A0F1C"/>
                <w:sz w:val="19"/>
                <w:szCs w:val="19"/>
              </w:rPr>
              <w:t xml:space="preserve">intent_fulfilment_score</w:t>
            </w:r>
          </w:p>
        </w:tc>
        <w:tc>
          <w:tcPr>
            <w:tcW w:type="dxa" w:w="6360"/>
            <w:tcMar>
              <w:top w:type="dxa" w:w="80"/>
              <w:left w:type="dxa" w:w="150"/>
              <w:bottom w:type="dxa" w:w="80"/>
              <w:right w:type="dxa" w:w="150"/>
            </w:tcMar>
          </w:tcPr>
          <w:p>
            <w:r>
              <w:rPr>
                <w:color w:val="333333"/>
                <w:sz w:val="19"/>
                <w:szCs w:val="19"/>
              </w:rPr>
              <w:t xml:space="preserve">One row per reservation_intent, plus one blended row per reservation, computed on demand and cached.</w:t>
            </w:r>
          </w:p>
        </w:tc>
      </w:tr>
    </w:tbl>
    <w:p>
      <w:pPr>
        <w:pStyle w:val="Heading1"/>
        <w:spacing w:after="200" w:before="480"/>
      </w:pPr>
      <w:r>
        <w:rPr>
          <w:b/>
          <w:bCs/>
          <w:color w:val="0A0F1C"/>
        </w:rPr>
        <w:t xml:space="preserve">11. Object Relationships</w:t>
      </w:r>
    </w:p>
    <w:p>
      <w:pPr>
        <w:pStyle w:val="ListParagraph"/>
        <w:numPr>
          <w:ilvl w:val="0"/>
          <w:numId w:val="2"/>
        </w:numPr>
        <w:spacing w:after="90" w:line="280"/>
      </w:pPr>
      <w:r>
        <w:rPr>
          <w:color w:val="1A1A1A"/>
          <w:sz w:val="22"/>
          <w:szCs w:val="22"/>
        </w:rPr>
        <w:t xml:space="preserve">A Guest has many Reservations (1:N).</w:t>
      </w:r>
    </w:p>
    <w:p>
      <w:pPr>
        <w:pStyle w:val="ListParagraph"/>
        <w:numPr>
          <w:ilvl w:val="0"/>
          <w:numId w:val="2"/>
        </w:numPr>
        <w:spacing w:after="90" w:line="280"/>
      </w:pPr>
      <w:r>
        <w:rPr>
          <w:color w:val="1A1A1A"/>
          <w:sz w:val="22"/>
          <w:szCs w:val="22"/>
        </w:rPr>
        <w:t xml:space="preserve">A Reservation has many ReservationIntents (1:N) — this is what makes multi-intent possible.</w:t>
      </w:r>
    </w:p>
    <w:p>
      <w:pPr>
        <w:pStyle w:val="ListParagraph"/>
        <w:numPr>
          <w:ilvl w:val="0"/>
          <w:numId w:val="2"/>
        </w:numPr>
        <w:spacing w:after="90" w:line="280"/>
      </w:pPr>
      <w:r>
        <w:rPr>
          <w:color w:val="1A1A1A"/>
          <w:sz w:val="22"/>
          <w:szCs w:val="22"/>
        </w:rPr>
        <w:t xml:space="preserve">A ReservationIntent references exactly one IntentTemplate (N:1) — the catalog entry it was instantiated from.</w:t>
      </w:r>
    </w:p>
    <w:p>
      <w:pPr>
        <w:pStyle w:val="ListParagraph"/>
        <w:numPr>
          <w:ilvl w:val="0"/>
          <w:numId w:val="2"/>
        </w:numPr>
        <w:spacing w:after="90" w:line="280"/>
      </w:pPr>
      <w:r>
        <w:rPr>
          <w:color w:val="1A1A1A"/>
          <w:sz w:val="22"/>
          <w:szCs w:val="22"/>
        </w:rPr>
        <w:t xml:space="preserve">A ReservationIntent has exactly one ExperienceBlueprint (1:1), generated at attachment time.</w:t>
      </w:r>
    </w:p>
    <w:p>
      <w:pPr>
        <w:pStyle w:val="ListParagraph"/>
        <w:numPr>
          <w:ilvl w:val="0"/>
          <w:numId w:val="2"/>
        </w:numPr>
        <w:spacing w:after="90" w:line="280"/>
      </w:pPr>
      <w:r>
        <w:rPr>
          <w:color w:val="1A1A1A"/>
          <w:sz w:val="22"/>
          <w:szCs w:val="22"/>
        </w:rPr>
        <w:t xml:space="preserve">An ExperienceBlueprint has many BlueprintItems (1:N).</w:t>
      </w:r>
    </w:p>
    <w:p>
      <w:pPr>
        <w:pStyle w:val="ListParagraph"/>
        <w:numPr>
          <w:ilvl w:val="0"/>
          <w:numId w:val="2"/>
        </w:numPr>
        <w:spacing w:after="90" w:line="280"/>
      </w:pPr>
      <w:r>
        <w:rPr>
          <w:color w:val="1A1A1A"/>
          <w:sz w:val="22"/>
          <w:szCs w:val="22"/>
        </w:rPr>
        <w:t xml:space="preserve">A BlueprintItem resolves to at most one DepartmentTask or one ConciergeRequest, never both (N:1 to each, mutually exclusive by kind).</w:t>
      </w:r>
    </w:p>
    <w:p>
      <w:pPr>
        <w:pStyle w:val="ListParagraph"/>
        <w:numPr>
          <w:ilvl w:val="0"/>
          <w:numId w:val="2"/>
        </w:numPr>
        <w:spacing w:after="90" w:line="280"/>
      </w:pPr>
      <w:r>
        <w:rPr>
          <w:color w:val="1A1A1A"/>
          <w:sz w:val="22"/>
          <w:szCs w:val="22"/>
        </w:rPr>
        <w:t xml:space="preserve">A Reservation has at most one JourneyGoal (1:1, optional).</w:t>
      </w:r>
    </w:p>
    <w:p>
      <w:pPr>
        <w:pStyle w:val="ListParagraph"/>
        <w:numPr>
          <w:ilvl w:val="0"/>
          <w:numId w:val="2"/>
        </w:numPr>
        <w:spacing w:after="90" w:line="280"/>
      </w:pPr>
      <w:r>
        <w:rPr>
          <w:color w:val="1A1A1A"/>
          <w:sz w:val="22"/>
          <w:szCs w:val="22"/>
        </w:rPr>
        <w:t xml:space="preserve">A Reservation has many OrchestrationRuns (1:N) — one per re-orchestration event.</w:t>
      </w:r>
    </w:p>
    <w:p>
      <w:pPr>
        <w:pStyle w:val="ListParagraph"/>
        <w:numPr>
          <w:ilvl w:val="0"/>
          <w:numId w:val="2"/>
        </w:numPr>
        <w:spacing w:after="90" w:line="280"/>
      </w:pPr>
      <w:r>
        <w:rPr>
          <w:color w:val="1A1A1A"/>
          <w:sz w:val="22"/>
          <w:szCs w:val="22"/>
        </w:rPr>
        <w:t xml:space="preserve">A ReservationIntent has many IntentFulfilmentScore snapshots over time (1:N), with the latest treated as current.</w:t>
      </w:r>
    </w:p>
    <w:p>
      <w:pPr>
        <w:pStyle w:val="Heading1"/>
        <w:spacing w:after="200" w:before="480"/>
      </w:pPr>
      <w:r>
        <w:rPr>
          <w:b/>
          <w:bCs/>
          <w:color w:val="0A0F1C"/>
        </w:rPr>
        <w:t xml:space="preserve">12. Microservice Architecture</w:t>
      </w:r>
    </w:p>
    <w:p>
      <w:pPr>
        <w:spacing w:after="200" w:before="200"/>
        <w:jc w:val="center"/>
      </w:pPr>
      <w:r>
        <w:drawing>
          <wp:inline distT="0" distB="0" distL="0" distR="0">
            <wp:extent cx="295275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952750" cy="1876425"/>
                    </a:xfrm>
                    <a:prstGeom prst="rect">
                      <a:avLst/>
                    </a:prstGeom>
                  </pic:spPr>
                </pic:pic>
              </a:graphicData>
            </a:graphic>
          </wp:inline>
        </w:drawing>
      </w:r>
    </w:p>
    <w:p>
      <w:pPr>
        <w:spacing w:after="260"/>
        <w:jc w:val="center"/>
      </w:pPr>
      <w:r>
        <w:rPr>
          <w:i/>
          <w:iCs/>
          <w:color w:val="666666"/>
          <w:sz w:val="18"/>
          <w:szCs w:val="18"/>
        </w:rPr>
        <w:t xml:space="preserve">Figure 5 — Target microservice topology, communicating through a shared event bus.</w:t>
      </w:r>
    </w:p>
    <w:p>
      <w:pPr>
        <w:pStyle w:val="Heading2"/>
        <w:spacing w:after="160" w:before="320"/>
      </w:pPr>
      <w:r>
        <w:rPr>
          <w:b/>
          <w:bCs/>
          <w:color w:val="0A0F1C"/>
        </w:rPr>
        <w:t xml:space="preserve">12.1 Services</w:t>
      </w:r>
    </w:p>
    <w:tbl>
      <w:tblPr>
        <w:tblW w:type="pct" w:w="100%"/>
        <w:tblBorders>
          <w:top w:val="single" w:color="CCCCCC" w:sz="2"/>
          <w:left w:val="single" w:color="CCCCCC" w:sz="2"/>
          <w:bottom w:val="single" w:color="CCCCCC" w:sz="2"/>
          <w:right w:val="single" w:color="CCCCCC" w:sz="2"/>
          <w:insideH w:val="single" w:color="E5E5E5" w:sz="2"/>
          <w:insideV w:val="single" w:color="E5E5E5" w:sz="2"/>
        </w:tblBorders>
      </w:tblPr>
      <w:tblGrid>
        <w:gridCol w:w="3000"/>
        <w:gridCol w:w="6360"/>
      </w:tblGrid>
      <w:tr>
        <w:trPr>
          <w:tblHeader/>
        </w:trPr>
        <w:tc>
          <w:tcPr>
            <w:tcW w:type="dxa" w:w="3000"/>
            <w:shd w:fill="0A0F1C" w:val="clear"/>
            <w:tcMar>
              <w:top w:type="dxa" w:w="100"/>
              <w:left w:type="dxa" w:w="150"/>
              <w:bottom w:type="dxa" w:w="100"/>
              <w:right w:type="dxa" w:w="150"/>
            </w:tcMar>
          </w:tcPr>
          <w:p>
            <w:r>
              <w:rPr>
                <w:b/>
                <w:bCs/>
                <w:color w:val="FFFFFF"/>
                <w:sz w:val="19"/>
                <w:szCs w:val="19"/>
              </w:rPr>
              <w:t xml:space="preserve">Field</w:t>
            </w:r>
          </w:p>
        </w:tc>
        <w:tc>
          <w:tcPr>
            <w:tcW w:type="dxa" w:w="6360"/>
            <w:shd w:fill="0A0F1C" w:val="clear"/>
            <w:tcMar>
              <w:top w:type="dxa" w:w="100"/>
              <w:left w:type="dxa" w:w="150"/>
              <w:bottom w:type="dxa" w:w="100"/>
              <w:right w:type="dxa" w:w="150"/>
            </w:tcMar>
          </w:tcPr>
          <w:p>
            <w:r>
              <w:rPr>
                <w:b/>
                <w:bCs/>
                <w:color w:val="FFFFFF"/>
                <w:sz w:val="19"/>
                <w:szCs w:val="19"/>
              </w:rPr>
              <w:t xml:space="preserve">Description</w:t>
            </w:r>
          </w:p>
        </w:tc>
      </w:tr>
      <w:tr>
        <w:tc>
          <w:tcPr>
            <w:tcW w:type="dxa" w:w="3000"/>
            <w:tcMar>
              <w:top w:type="dxa" w:w="80"/>
              <w:left w:type="dxa" w:w="150"/>
              <w:bottom w:type="dxa" w:w="80"/>
              <w:right w:type="dxa" w:w="150"/>
            </w:tcMar>
          </w:tcPr>
          <w:p>
            <w:r>
              <w:rPr>
                <w:b/>
                <w:bCs/>
                <w:color w:val="0A0F1C"/>
                <w:sz w:val="19"/>
                <w:szCs w:val="19"/>
              </w:rPr>
              <w:t xml:space="preserve">Intent Service</w:t>
            </w:r>
          </w:p>
        </w:tc>
        <w:tc>
          <w:tcPr>
            <w:tcW w:type="dxa" w:w="6360"/>
            <w:tcMar>
              <w:top w:type="dxa" w:w="80"/>
              <w:left w:type="dxa" w:w="150"/>
              <w:bottom w:type="dxa" w:w="80"/>
              <w:right w:type="dxa" w:w="150"/>
            </w:tcMar>
          </w:tcPr>
          <w:p>
            <w:r>
              <w:rPr>
                <w:color w:val="333333"/>
                <w:sz w:val="19"/>
                <w:szCs w:val="19"/>
              </w:rPr>
              <w:t xml:space="preserve">Owns the IntentTemplate catalog and ReservationIntent attachment/detachment.</w:t>
            </w:r>
          </w:p>
        </w:tc>
      </w:tr>
      <w:tr>
        <w:tc>
          <w:tcPr>
            <w:tcW w:type="dxa" w:w="3000"/>
            <w:tcMar>
              <w:top w:type="dxa" w:w="80"/>
              <w:left w:type="dxa" w:w="150"/>
              <w:bottom w:type="dxa" w:w="80"/>
              <w:right w:type="dxa" w:w="150"/>
            </w:tcMar>
          </w:tcPr>
          <w:p>
            <w:r>
              <w:rPr>
                <w:b/>
                <w:bCs/>
                <w:color w:val="0A0F1C"/>
                <w:sz w:val="19"/>
                <w:szCs w:val="19"/>
              </w:rPr>
              <w:t xml:space="preserve">Orchestration Engine</w:t>
            </w:r>
          </w:p>
        </w:tc>
        <w:tc>
          <w:tcPr>
            <w:tcW w:type="dxa" w:w="6360"/>
            <w:tcMar>
              <w:top w:type="dxa" w:w="80"/>
              <w:left w:type="dxa" w:w="150"/>
              <w:bottom w:type="dxa" w:w="80"/>
              <w:right w:type="dxa" w:w="150"/>
            </w:tcMar>
          </w:tcPr>
          <w:p>
            <w:r>
              <w:rPr>
                <w:color w:val="333333"/>
                <w:sz w:val="19"/>
                <w:szCs w:val="19"/>
              </w:rPr>
              <w:t xml:space="preserve">Consumes Intent and Reservation events; produces merged, conflict-resolved plans.</w:t>
            </w:r>
          </w:p>
        </w:tc>
      </w:tr>
      <w:tr>
        <w:tc>
          <w:tcPr>
            <w:tcW w:type="dxa" w:w="3000"/>
            <w:tcMar>
              <w:top w:type="dxa" w:w="80"/>
              <w:left w:type="dxa" w:w="150"/>
              <w:bottom w:type="dxa" w:w="80"/>
              <w:right w:type="dxa" w:w="150"/>
            </w:tcMar>
          </w:tcPr>
          <w:p>
            <w:r>
              <w:rPr>
                <w:b/>
                <w:bCs/>
                <w:color w:val="0A0F1C"/>
                <w:sz w:val="19"/>
                <w:szCs w:val="19"/>
              </w:rPr>
              <w:t xml:space="preserve">Workflow Engine</w:t>
            </w:r>
          </w:p>
        </w:tc>
        <w:tc>
          <w:tcPr>
            <w:tcW w:type="dxa" w:w="6360"/>
            <w:tcMar>
              <w:top w:type="dxa" w:w="80"/>
              <w:left w:type="dxa" w:w="150"/>
              <w:bottom w:type="dxa" w:w="80"/>
              <w:right w:type="dxa" w:w="150"/>
            </w:tcMar>
          </w:tcPr>
          <w:p>
            <w:r>
              <w:rPr>
                <w:color w:val="333333"/>
                <w:sz w:val="19"/>
                <w:szCs w:val="19"/>
              </w:rPr>
              <w:t xml:space="preserve">Owns DepartmentTask assignment, SLA tracking, and escalation.</w:t>
            </w:r>
          </w:p>
        </w:tc>
      </w:tr>
      <w:tr>
        <w:tc>
          <w:tcPr>
            <w:tcW w:type="dxa" w:w="3000"/>
            <w:tcMar>
              <w:top w:type="dxa" w:w="80"/>
              <w:left w:type="dxa" w:w="150"/>
              <w:bottom w:type="dxa" w:w="80"/>
              <w:right w:type="dxa" w:w="150"/>
            </w:tcMar>
          </w:tcPr>
          <w:p>
            <w:r>
              <w:rPr>
                <w:b/>
                <w:bCs/>
                <w:color w:val="0A0F1C"/>
                <w:sz w:val="19"/>
                <w:szCs w:val="19"/>
              </w:rPr>
              <w:t xml:space="preserve">Rule Engine</w:t>
            </w:r>
          </w:p>
        </w:tc>
        <w:tc>
          <w:tcPr>
            <w:tcW w:type="dxa" w:w="6360"/>
            <w:tcMar>
              <w:top w:type="dxa" w:w="80"/>
              <w:left w:type="dxa" w:w="150"/>
              <w:bottom w:type="dxa" w:w="80"/>
              <w:right w:type="dxa" w:w="150"/>
            </w:tcMar>
          </w:tcPr>
          <w:p>
            <w:r>
              <w:rPr>
                <w:color w:val="333333"/>
                <w:sz w:val="19"/>
                <w:szCs w:val="19"/>
              </w:rPr>
              <w:t xml:space="preserve">Evaluates the mandatory/recommended/optional and automation/notification/escalation rule sets per template.</w:t>
            </w:r>
          </w:p>
        </w:tc>
      </w:tr>
      <w:tr>
        <w:tc>
          <w:tcPr>
            <w:tcW w:type="dxa" w:w="3000"/>
            <w:tcMar>
              <w:top w:type="dxa" w:w="80"/>
              <w:left w:type="dxa" w:w="150"/>
              <w:bottom w:type="dxa" w:w="80"/>
              <w:right w:type="dxa" w:w="150"/>
            </w:tcMar>
          </w:tcPr>
          <w:p>
            <w:r>
              <w:rPr>
                <w:b/>
                <w:bCs/>
                <w:color w:val="0A0F1C"/>
                <w:sz w:val="19"/>
                <w:szCs w:val="19"/>
              </w:rPr>
              <w:t xml:space="preserve">Booking Service</w:t>
            </w:r>
          </w:p>
        </w:tc>
        <w:tc>
          <w:tcPr>
            <w:tcW w:type="dxa" w:w="6360"/>
            <w:tcMar>
              <w:top w:type="dxa" w:w="80"/>
              <w:left w:type="dxa" w:w="150"/>
              <w:bottom w:type="dxa" w:w="80"/>
              <w:right w:type="dxa" w:w="150"/>
            </w:tcMar>
          </w:tcPr>
          <w:p>
            <w:r>
              <w:rPr>
                <w:color w:val="333333"/>
                <w:sz w:val="19"/>
                <w:szCs w:val="19"/>
              </w:rPr>
              <w:t xml:space="preserve">Existing reservation lifecycle — unchanged in responsibility by this design.</w:t>
            </w:r>
          </w:p>
        </w:tc>
      </w:tr>
      <w:tr>
        <w:tc>
          <w:tcPr>
            <w:tcW w:type="dxa" w:w="3000"/>
            <w:tcMar>
              <w:top w:type="dxa" w:w="80"/>
              <w:left w:type="dxa" w:w="150"/>
              <w:bottom w:type="dxa" w:w="80"/>
              <w:right w:type="dxa" w:w="150"/>
            </w:tcMar>
          </w:tcPr>
          <w:p>
            <w:r>
              <w:rPr>
                <w:b/>
                <w:bCs/>
                <w:color w:val="0A0F1C"/>
                <w:sz w:val="19"/>
                <w:szCs w:val="19"/>
              </w:rPr>
              <w:t xml:space="preserve">Notification Service</w:t>
            </w:r>
          </w:p>
        </w:tc>
        <w:tc>
          <w:tcPr>
            <w:tcW w:type="dxa" w:w="6360"/>
            <w:tcMar>
              <w:top w:type="dxa" w:w="80"/>
              <w:left w:type="dxa" w:w="150"/>
              <w:bottom w:type="dxa" w:w="80"/>
              <w:right w:type="dxa" w:w="150"/>
            </w:tcMar>
          </w:tcPr>
          <w:p>
            <w:r>
              <w:rPr>
                <w:color w:val="333333"/>
                <w:sz w:val="19"/>
                <w:szCs w:val="19"/>
              </w:rPr>
              <w:t xml:space="preserve">Fan-out of guest- and staff-facing notifications across channels.</w:t>
            </w:r>
          </w:p>
        </w:tc>
      </w:tr>
      <w:tr>
        <w:tc>
          <w:tcPr>
            <w:tcW w:type="dxa" w:w="3000"/>
            <w:tcMar>
              <w:top w:type="dxa" w:w="80"/>
              <w:left w:type="dxa" w:w="150"/>
              <w:bottom w:type="dxa" w:w="80"/>
              <w:right w:type="dxa" w:w="150"/>
            </w:tcMar>
          </w:tcPr>
          <w:p>
            <w:r>
              <w:rPr>
                <w:b/>
                <w:bCs/>
                <w:color w:val="0A0F1C"/>
                <w:sz w:val="19"/>
                <w:szCs w:val="19"/>
              </w:rPr>
              <w:t xml:space="preserve">Reporting / Analytics</w:t>
            </w:r>
          </w:p>
        </w:tc>
        <w:tc>
          <w:tcPr>
            <w:tcW w:type="dxa" w:w="6360"/>
            <w:tcMar>
              <w:top w:type="dxa" w:w="80"/>
              <w:left w:type="dxa" w:w="150"/>
              <w:bottom w:type="dxa" w:w="80"/>
              <w:right w:type="dxa" w:w="150"/>
            </w:tcMar>
          </w:tcPr>
          <w:p>
            <w:r>
              <w:rPr>
                <w:color w:val="333333"/>
                <w:sz w:val="19"/>
                <w:szCs w:val="19"/>
              </w:rPr>
              <w:t xml:space="preserve">Intent Analytics, heat maps, and journey timeline aggregation.</w:t>
            </w:r>
          </w:p>
        </w:tc>
      </w:tr>
      <w:tr>
        <w:tc>
          <w:tcPr>
            <w:tcW w:type="dxa" w:w="3000"/>
            <w:tcMar>
              <w:top w:type="dxa" w:w="80"/>
              <w:left w:type="dxa" w:w="150"/>
              <w:bottom w:type="dxa" w:w="80"/>
              <w:right w:type="dxa" w:w="150"/>
            </w:tcMar>
          </w:tcPr>
          <w:p>
            <w:r>
              <w:rPr>
                <w:b/>
                <w:bCs/>
                <w:color w:val="0A0F1C"/>
                <w:sz w:val="19"/>
                <w:szCs w:val="19"/>
              </w:rPr>
              <w:t xml:space="preserve">Guest App BFF / Ops Dashboard BFF / Kiosk BFF</w:t>
            </w:r>
          </w:p>
        </w:tc>
        <w:tc>
          <w:tcPr>
            <w:tcW w:type="dxa" w:w="6360"/>
            <w:tcMar>
              <w:top w:type="dxa" w:w="80"/>
              <w:left w:type="dxa" w:w="150"/>
              <w:bottom w:type="dxa" w:w="80"/>
              <w:right w:type="dxa" w:w="150"/>
            </w:tcMar>
          </w:tcPr>
          <w:p>
            <w:r>
              <w:rPr>
                <w:color w:val="333333"/>
                <w:sz w:val="19"/>
                <w:szCs w:val="19"/>
              </w:rPr>
              <w:t xml:space="preserve">Backend-for-frontend layers matching AYANA’s existing three surfaces.</w:t>
            </w:r>
          </w:p>
        </w:tc>
      </w:tr>
    </w:tbl>
    <w:p>
      <w:pPr>
        <w:pStyle w:val="Heading2"/>
        <w:spacing w:after="160" w:before="320"/>
      </w:pPr>
      <w:r>
        <w:rPr>
          <w:b/>
          <w:bCs/>
          <w:color w:val="0A0F1C"/>
        </w:rPr>
        <w:t xml:space="preserve">12.2 REST APIs</w:t>
      </w:r>
    </w:p>
    <w:p>
      <w:pPr>
        <w:spacing w:after="160" w:line="300"/>
      </w:pPr>
      <w:r>
        <w:rPr>
          <w:b w:val="false"/>
          <w:bCs w:val="false"/>
          <w:i w:val="false"/>
          <w:iCs w:val="false"/>
          <w:color w:val="1A1A1A"/>
          <w:sz w:val="22"/>
          <w:szCs w:val="22"/>
        </w:rPr>
        <w:t xml:space="preserve">A representative (non-exhaustive) surface, versioned under /v1:</w:t>
      </w:r>
    </w:p>
    <w:tbl>
      <w:tblPr>
        <w:tblW w:type="pct" w:w="100%"/>
        <w:tblBorders>
          <w:top w:val="single" w:color="CCCCCC" w:sz="2"/>
          <w:left w:val="single" w:color="CCCCCC" w:sz="2"/>
          <w:bottom w:val="single" w:color="CCCCCC" w:sz="2"/>
          <w:right w:val="single" w:color="CCCCCC" w:sz="2"/>
          <w:insideH w:val="single" w:color="E5E5E5" w:sz="2"/>
          <w:insideV w:val="single" w:color="E5E5E5" w:sz="2"/>
        </w:tblBorders>
      </w:tblPr>
      <w:tblGrid>
        <w:gridCol w:w="3000"/>
        <w:gridCol w:w="6360"/>
      </w:tblGrid>
      <w:tr>
        <w:trPr>
          <w:tblHeader/>
        </w:trPr>
        <w:tc>
          <w:tcPr>
            <w:tcW w:type="dxa" w:w="3000"/>
            <w:shd w:fill="0A0F1C" w:val="clear"/>
            <w:tcMar>
              <w:top w:type="dxa" w:w="100"/>
              <w:left w:type="dxa" w:w="150"/>
              <w:bottom w:type="dxa" w:w="100"/>
              <w:right w:type="dxa" w:w="150"/>
            </w:tcMar>
          </w:tcPr>
          <w:p>
            <w:r>
              <w:rPr>
                <w:b/>
                <w:bCs/>
                <w:color w:val="FFFFFF"/>
                <w:sz w:val="19"/>
                <w:szCs w:val="19"/>
              </w:rPr>
              <w:t xml:space="preserve">Field</w:t>
            </w:r>
          </w:p>
        </w:tc>
        <w:tc>
          <w:tcPr>
            <w:tcW w:type="dxa" w:w="6360"/>
            <w:shd w:fill="0A0F1C" w:val="clear"/>
            <w:tcMar>
              <w:top w:type="dxa" w:w="100"/>
              <w:left w:type="dxa" w:w="150"/>
              <w:bottom w:type="dxa" w:w="100"/>
              <w:right w:type="dxa" w:w="150"/>
            </w:tcMar>
          </w:tcPr>
          <w:p>
            <w:r>
              <w:rPr>
                <w:b/>
                <w:bCs/>
                <w:color w:val="FFFFFF"/>
                <w:sz w:val="19"/>
                <w:szCs w:val="19"/>
              </w:rPr>
              <w:t xml:space="preserve">Description</w:t>
            </w:r>
          </w:p>
        </w:tc>
      </w:tr>
      <w:tr>
        <w:tc>
          <w:tcPr>
            <w:tcW w:type="dxa" w:w="3000"/>
            <w:tcMar>
              <w:top w:type="dxa" w:w="80"/>
              <w:left w:type="dxa" w:w="150"/>
              <w:bottom w:type="dxa" w:w="80"/>
              <w:right w:type="dxa" w:w="150"/>
            </w:tcMar>
          </w:tcPr>
          <w:p>
            <w:r>
              <w:rPr>
                <w:b/>
                <w:bCs/>
                <w:color w:val="0A0F1C"/>
                <w:sz w:val="19"/>
                <w:szCs w:val="19"/>
              </w:rPr>
              <w:t xml:space="preserve">GET /v1/intent-templates</w:t>
            </w:r>
          </w:p>
        </w:tc>
        <w:tc>
          <w:tcPr>
            <w:tcW w:type="dxa" w:w="6360"/>
            <w:tcMar>
              <w:top w:type="dxa" w:w="80"/>
              <w:left w:type="dxa" w:w="150"/>
              <w:bottom w:type="dxa" w:w="80"/>
              <w:right w:type="dxa" w:w="150"/>
            </w:tcMar>
          </w:tcPr>
          <w:p>
            <w:r>
              <w:rPr>
                <w:color w:val="333333"/>
                <w:sz w:val="19"/>
                <w:szCs w:val="19"/>
              </w:rPr>
              <w:t xml:space="preserve">List the Intent catalog, filterable by category and by property/brand scope.</w:t>
            </w:r>
          </w:p>
        </w:tc>
      </w:tr>
      <w:tr>
        <w:tc>
          <w:tcPr>
            <w:tcW w:type="dxa" w:w="3000"/>
            <w:tcMar>
              <w:top w:type="dxa" w:w="80"/>
              <w:left w:type="dxa" w:w="150"/>
              <w:bottom w:type="dxa" w:w="80"/>
              <w:right w:type="dxa" w:w="150"/>
            </w:tcMar>
          </w:tcPr>
          <w:p>
            <w:r>
              <w:rPr>
                <w:b/>
                <w:bCs/>
                <w:color w:val="0A0F1C"/>
                <w:sz w:val="19"/>
                <w:szCs w:val="19"/>
              </w:rPr>
              <w:t xml:space="preserve">POST /v1/reservations/{id}/intents</w:t>
            </w:r>
          </w:p>
        </w:tc>
        <w:tc>
          <w:tcPr>
            <w:tcW w:type="dxa" w:w="6360"/>
            <w:tcMar>
              <w:top w:type="dxa" w:w="80"/>
              <w:left w:type="dxa" w:w="150"/>
              <w:bottom w:type="dxa" w:w="80"/>
              <w:right w:type="dxa" w:w="150"/>
            </w:tcMar>
          </w:tcPr>
          <w:p>
            <w:r>
              <w:rPr>
                <w:color w:val="333333"/>
                <w:sz w:val="19"/>
                <w:szCs w:val="19"/>
              </w:rPr>
              <w:t xml:space="preserve">Attach an Intent to a reservation with role and weight.</w:t>
            </w:r>
          </w:p>
        </w:tc>
      </w:tr>
      <w:tr>
        <w:tc>
          <w:tcPr>
            <w:tcW w:type="dxa" w:w="3000"/>
            <w:tcMar>
              <w:top w:type="dxa" w:w="80"/>
              <w:left w:type="dxa" w:w="150"/>
              <w:bottom w:type="dxa" w:w="80"/>
              <w:right w:type="dxa" w:w="150"/>
            </w:tcMar>
          </w:tcPr>
          <w:p>
            <w:r>
              <w:rPr>
                <w:b/>
                <w:bCs/>
                <w:color w:val="0A0F1C"/>
                <w:sz w:val="19"/>
                <w:szCs w:val="19"/>
              </w:rPr>
              <w:t xml:space="preserve">PATCH /v1/reservations/{id}/intents/{intentId}</w:t>
            </w:r>
          </w:p>
        </w:tc>
        <w:tc>
          <w:tcPr>
            <w:tcW w:type="dxa" w:w="6360"/>
            <w:tcMar>
              <w:top w:type="dxa" w:w="80"/>
              <w:left w:type="dxa" w:w="150"/>
              <w:bottom w:type="dxa" w:w="80"/>
              <w:right w:type="dxa" w:w="150"/>
            </w:tcMar>
          </w:tcPr>
          <w:p>
            <w:r>
              <w:rPr>
                <w:color w:val="333333"/>
                <w:sz w:val="19"/>
                <w:szCs w:val="19"/>
              </w:rPr>
              <w:t xml:space="preserve">Change priority, weight, or status (pause/resume/complete).</w:t>
            </w:r>
          </w:p>
        </w:tc>
      </w:tr>
      <w:tr>
        <w:tc>
          <w:tcPr>
            <w:tcW w:type="dxa" w:w="3000"/>
            <w:tcMar>
              <w:top w:type="dxa" w:w="80"/>
              <w:left w:type="dxa" w:w="150"/>
              <w:bottom w:type="dxa" w:w="80"/>
              <w:right w:type="dxa" w:w="150"/>
            </w:tcMar>
          </w:tcPr>
          <w:p>
            <w:r>
              <w:rPr>
                <w:b/>
                <w:bCs/>
                <w:color w:val="0A0F1C"/>
                <w:sz w:val="19"/>
                <w:szCs w:val="19"/>
              </w:rPr>
              <w:t xml:space="preserve">DELETE /v1/reservations/{id}/intents/{intentId}</w:t>
            </w:r>
          </w:p>
        </w:tc>
        <w:tc>
          <w:tcPr>
            <w:tcW w:type="dxa" w:w="6360"/>
            <w:tcMar>
              <w:top w:type="dxa" w:w="80"/>
              <w:left w:type="dxa" w:w="150"/>
              <w:bottom w:type="dxa" w:w="80"/>
              <w:right w:type="dxa" w:w="150"/>
            </w:tcMar>
          </w:tcPr>
          <w:p>
            <w:r>
              <w:rPr>
                <w:color w:val="333333"/>
                <w:sz w:val="19"/>
                <w:szCs w:val="19"/>
              </w:rPr>
              <w:t xml:space="preserve">Remove an Intent; triggers Blueprint regeneration for the remainder.</w:t>
            </w:r>
          </w:p>
        </w:tc>
      </w:tr>
      <w:tr>
        <w:tc>
          <w:tcPr>
            <w:tcW w:type="dxa" w:w="3000"/>
            <w:tcMar>
              <w:top w:type="dxa" w:w="80"/>
              <w:left w:type="dxa" w:w="150"/>
              <w:bottom w:type="dxa" w:w="80"/>
              <w:right w:type="dxa" w:w="150"/>
            </w:tcMar>
          </w:tcPr>
          <w:p>
            <w:r>
              <w:rPr>
                <w:b/>
                <w:bCs/>
                <w:color w:val="0A0F1C"/>
                <w:sz w:val="19"/>
                <w:szCs w:val="19"/>
              </w:rPr>
              <w:t xml:space="preserve">GET /v1/reservations/{id}/blueprint</w:t>
            </w:r>
          </w:p>
        </w:tc>
        <w:tc>
          <w:tcPr>
            <w:tcW w:type="dxa" w:w="6360"/>
            <w:tcMar>
              <w:top w:type="dxa" w:w="80"/>
              <w:left w:type="dxa" w:w="150"/>
              <w:bottom w:type="dxa" w:w="80"/>
              <w:right w:type="dxa" w:w="150"/>
            </w:tcMar>
          </w:tcPr>
          <w:p>
            <w:r>
              <w:rPr>
                <w:color w:val="333333"/>
                <w:sz w:val="19"/>
                <w:szCs w:val="19"/>
              </w:rPr>
              <w:t xml:space="preserve">The current merged, orchestrated Experience Blueprint for the stay.</w:t>
            </w:r>
          </w:p>
        </w:tc>
      </w:tr>
      <w:tr>
        <w:tc>
          <w:tcPr>
            <w:tcW w:type="dxa" w:w="3000"/>
            <w:tcMar>
              <w:top w:type="dxa" w:w="80"/>
              <w:left w:type="dxa" w:w="150"/>
              <w:bottom w:type="dxa" w:w="80"/>
              <w:right w:type="dxa" w:w="150"/>
            </w:tcMar>
          </w:tcPr>
          <w:p>
            <w:r>
              <w:rPr>
                <w:b/>
                <w:bCs/>
                <w:color w:val="0A0F1C"/>
                <w:sz w:val="19"/>
                <w:szCs w:val="19"/>
              </w:rPr>
              <w:t xml:space="preserve">POST /v1/reservations/{id}/journey-goal</w:t>
            </w:r>
          </w:p>
        </w:tc>
        <w:tc>
          <w:tcPr>
            <w:tcW w:type="dxa" w:w="6360"/>
            <w:tcMar>
              <w:top w:type="dxa" w:w="80"/>
              <w:left w:type="dxa" w:w="150"/>
              <w:bottom w:type="dxa" w:w="80"/>
              <w:right w:type="dxa" w:w="150"/>
            </w:tcMar>
          </w:tcPr>
          <w:p>
            <w:r>
              <w:rPr>
                <w:color w:val="333333"/>
                <w:sz w:val="19"/>
                <w:szCs w:val="19"/>
              </w:rPr>
              <w:t xml:space="preserve">Capture or update the free-text Journey Goal.</w:t>
            </w:r>
          </w:p>
        </w:tc>
      </w:tr>
      <w:tr>
        <w:tc>
          <w:tcPr>
            <w:tcW w:type="dxa" w:w="3000"/>
            <w:tcMar>
              <w:top w:type="dxa" w:w="80"/>
              <w:left w:type="dxa" w:w="150"/>
              <w:bottom w:type="dxa" w:w="80"/>
              <w:right w:type="dxa" w:w="150"/>
            </w:tcMar>
          </w:tcPr>
          <w:p>
            <w:r>
              <w:rPr>
                <w:b/>
                <w:bCs/>
                <w:color w:val="0A0F1C"/>
                <w:sz w:val="19"/>
                <w:szCs w:val="19"/>
              </w:rPr>
              <w:t xml:space="preserve">GET /v1/reservations/{id}/fulfilment-score</w:t>
            </w:r>
          </w:p>
        </w:tc>
        <w:tc>
          <w:tcPr>
            <w:tcW w:type="dxa" w:w="6360"/>
            <w:tcMar>
              <w:top w:type="dxa" w:w="80"/>
              <w:left w:type="dxa" w:w="150"/>
              <w:bottom w:type="dxa" w:w="80"/>
              <w:right w:type="dxa" w:w="150"/>
            </w:tcMar>
          </w:tcPr>
          <w:p>
            <w:r>
              <w:rPr>
                <w:color w:val="333333"/>
                <w:sz w:val="19"/>
                <w:szCs w:val="19"/>
              </w:rPr>
              <w:t xml:space="preserve">Per-intent and blended Intent Fulfilment Score.</w:t>
            </w:r>
          </w:p>
        </w:tc>
      </w:tr>
      <w:tr>
        <w:tc>
          <w:tcPr>
            <w:tcW w:type="dxa" w:w="3000"/>
            <w:tcMar>
              <w:top w:type="dxa" w:w="80"/>
              <w:left w:type="dxa" w:w="150"/>
              <w:bottom w:type="dxa" w:w="80"/>
              <w:right w:type="dxa" w:w="150"/>
            </w:tcMar>
          </w:tcPr>
          <w:p>
            <w:r>
              <w:rPr>
                <w:b/>
                <w:bCs/>
                <w:color w:val="0A0F1C"/>
                <w:sz w:val="19"/>
                <w:szCs w:val="19"/>
              </w:rPr>
              <w:t xml:space="preserve">GET /v1/departments/{department}/tasks</w:t>
            </w:r>
          </w:p>
        </w:tc>
        <w:tc>
          <w:tcPr>
            <w:tcW w:type="dxa" w:w="6360"/>
            <w:tcMar>
              <w:top w:type="dxa" w:w="80"/>
              <w:left w:type="dxa" w:w="150"/>
              <w:bottom w:type="dxa" w:w="80"/>
              <w:right w:type="dxa" w:w="150"/>
            </w:tcMar>
          </w:tcPr>
          <w:p>
            <w:r>
              <w:rPr>
                <w:color w:val="333333"/>
                <w:sz w:val="19"/>
                <w:szCs w:val="19"/>
              </w:rPr>
              <w:t xml:space="preserve">A department’s live task queue, generated across all active Intents.</w:t>
            </w:r>
          </w:p>
        </w:tc>
      </w:tr>
      <w:tr>
        <w:tc>
          <w:tcPr>
            <w:tcW w:type="dxa" w:w="3000"/>
            <w:tcMar>
              <w:top w:type="dxa" w:w="80"/>
              <w:left w:type="dxa" w:w="150"/>
              <w:bottom w:type="dxa" w:w="80"/>
              <w:right w:type="dxa" w:w="150"/>
            </w:tcMar>
          </w:tcPr>
          <w:p>
            <w:r>
              <w:rPr>
                <w:b/>
                <w:bCs/>
                <w:color w:val="0A0F1C"/>
                <w:sz w:val="19"/>
                <w:szCs w:val="19"/>
              </w:rPr>
              <w:t xml:space="preserve">PATCH /v1/department-tasks/{id}</w:t>
            </w:r>
          </w:p>
        </w:tc>
        <w:tc>
          <w:tcPr>
            <w:tcW w:type="dxa" w:w="6360"/>
            <w:tcMar>
              <w:top w:type="dxa" w:w="80"/>
              <w:left w:type="dxa" w:w="150"/>
              <w:bottom w:type="dxa" w:w="80"/>
              <w:right w:type="dxa" w:w="150"/>
            </w:tcMar>
          </w:tcPr>
          <w:p>
            <w:r>
              <w:rPr>
                <w:color w:val="333333"/>
                <w:sz w:val="19"/>
                <w:szCs w:val="19"/>
              </w:rPr>
              <w:t xml:space="preserve">Advance a task’s status; triggers Execution Monitor and guest-facing update.</w:t>
            </w:r>
          </w:p>
        </w:tc>
      </w:tr>
      <w:tr>
        <w:tc>
          <w:tcPr>
            <w:tcW w:type="dxa" w:w="3000"/>
            <w:tcMar>
              <w:top w:type="dxa" w:w="80"/>
              <w:left w:type="dxa" w:w="150"/>
              <w:bottom w:type="dxa" w:w="80"/>
              <w:right w:type="dxa" w:w="150"/>
            </w:tcMar>
          </w:tcPr>
          <w:p>
            <w:r>
              <w:rPr>
                <w:b/>
                <w:bCs/>
                <w:color w:val="0A0F1C"/>
                <w:sz w:val="19"/>
                <w:szCs w:val="19"/>
              </w:rPr>
              <w:t xml:space="preserve">POST /v1/intent-templates</w:t>
            </w:r>
          </w:p>
        </w:tc>
        <w:tc>
          <w:tcPr>
            <w:tcW w:type="dxa" w:w="6360"/>
            <w:tcMar>
              <w:top w:type="dxa" w:w="80"/>
              <w:left w:type="dxa" w:w="150"/>
              <w:bottom w:type="dxa" w:w="80"/>
              <w:right w:type="dxa" w:w="150"/>
            </w:tcMar>
          </w:tcPr>
          <w:p>
            <w:r>
              <w:rPr>
                <w:color w:val="333333"/>
                <w:sz w:val="19"/>
                <w:szCs w:val="19"/>
              </w:rPr>
              <w:t xml:space="preserve">Administrative: create a new template (industry/brand/property scoped).</w:t>
            </w:r>
          </w:p>
        </w:tc>
      </w:tr>
    </w:tbl>
    <w:p>
      <w:pPr>
        <w:pStyle w:val="Heading1"/>
        <w:spacing w:after="200" w:before="480"/>
      </w:pPr>
      <w:r>
        <w:rPr>
          <w:b/>
          <w:bCs/>
          <w:color w:val="0A0F1C"/>
        </w:rPr>
        <w:t xml:space="preserve">13. Dashboards</w:t>
      </w:r>
    </w:p>
    <w:p>
      <w:pPr>
        <w:spacing w:after="160" w:line="300"/>
      </w:pPr>
      <w:r>
        <w:rPr>
          <w:b w:val="false"/>
          <w:bCs w:val="false"/>
          <w:i w:val="false"/>
          <w:iCs w:val="false"/>
          <w:color w:val="1A1A1A"/>
          <w:sz w:val="22"/>
          <w:szCs w:val="22"/>
        </w:rPr>
        <w:t xml:space="preserve">Six dashboard surfaces, each reading from the same underlying Intent data at a different level of aggregation.</w:t>
      </w:r>
    </w:p>
    <w:tbl>
      <w:tblPr>
        <w:tblW w:type="pct" w:w="100%"/>
        <w:tblBorders>
          <w:top w:val="single" w:color="CCCCCC" w:sz="2"/>
          <w:left w:val="single" w:color="CCCCCC" w:sz="2"/>
          <w:bottom w:val="single" w:color="CCCCCC" w:sz="2"/>
          <w:right w:val="single" w:color="CCCCCC" w:sz="2"/>
          <w:insideH w:val="single" w:color="E5E5E5" w:sz="2"/>
          <w:insideV w:val="single" w:color="E5E5E5" w:sz="2"/>
        </w:tblBorders>
      </w:tblPr>
      <w:tblGrid>
        <w:gridCol w:w="3000"/>
        <w:gridCol w:w="6360"/>
      </w:tblGrid>
      <w:tr>
        <w:trPr>
          <w:tblHeader/>
        </w:trPr>
        <w:tc>
          <w:tcPr>
            <w:tcW w:type="dxa" w:w="3000"/>
            <w:shd w:fill="0A0F1C" w:val="clear"/>
            <w:tcMar>
              <w:top w:type="dxa" w:w="100"/>
              <w:left w:type="dxa" w:w="150"/>
              <w:bottom w:type="dxa" w:w="100"/>
              <w:right w:type="dxa" w:w="150"/>
            </w:tcMar>
          </w:tcPr>
          <w:p>
            <w:r>
              <w:rPr>
                <w:b/>
                <w:bCs/>
                <w:color w:val="FFFFFF"/>
                <w:sz w:val="19"/>
                <w:szCs w:val="19"/>
              </w:rPr>
              <w:t xml:space="preserve">Field</w:t>
            </w:r>
          </w:p>
        </w:tc>
        <w:tc>
          <w:tcPr>
            <w:tcW w:type="dxa" w:w="6360"/>
            <w:shd w:fill="0A0F1C" w:val="clear"/>
            <w:tcMar>
              <w:top w:type="dxa" w:w="100"/>
              <w:left w:type="dxa" w:w="150"/>
              <w:bottom w:type="dxa" w:w="100"/>
              <w:right w:type="dxa" w:w="150"/>
            </w:tcMar>
          </w:tcPr>
          <w:p>
            <w:r>
              <w:rPr>
                <w:b/>
                <w:bCs/>
                <w:color w:val="FFFFFF"/>
                <w:sz w:val="19"/>
                <w:szCs w:val="19"/>
              </w:rPr>
              <w:t xml:space="preserve">Description</w:t>
            </w:r>
          </w:p>
        </w:tc>
      </w:tr>
      <w:tr>
        <w:tc>
          <w:tcPr>
            <w:tcW w:type="dxa" w:w="3000"/>
            <w:tcMar>
              <w:top w:type="dxa" w:w="80"/>
              <w:left w:type="dxa" w:w="150"/>
              <w:bottom w:type="dxa" w:w="80"/>
              <w:right w:type="dxa" w:w="150"/>
            </w:tcMar>
          </w:tcPr>
          <w:p>
            <w:r>
              <w:rPr>
                <w:b/>
                <w:bCs/>
                <w:color w:val="0A0F1C"/>
                <w:sz w:val="19"/>
                <w:szCs w:val="19"/>
              </w:rPr>
              <w:t xml:space="preserve">Guest Intent Dashboard</w:t>
            </w:r>
          </w:p>
        </w:tc>
        <w:tc>
          <w:tcPr>
            <w:tcW w:type="dxa" w:w="6360"/>
            <w:tcMar>
              <w:top w:type="dxa" w:w="80"/>
              <w:left w:type="dxa" w:w="150"/>
              <w:bottom w:type="dxa" w:w="80"/>
              <w:right w:type="dxa" w:w="150"/>
            </w:tcMar>
          </w:tcPr>
          <w:p>
            <w:r>
              <w:rPr>
                <w:color w:val="333333"/>
                <w:sz w:val="19"/>
                <w:szCs w:val="19"/>
              </w:rPr>
              <w:t xml:space="preserve">The guest-facing My Journey experience — see Section 15.</w:t>
            </w:r>
          </w:p>
        </w:tc>
      </w:tr>
      <w:tr>
        <w:tc>
          <w:tcPr>
            <w:tcW w:type="dxa" w:w="3000"/>
            <w:tcMar>
              <w:top w:type="dxa" w:w="80"/>
              <w:left w:type="dxa" w:w="150"/>
              <w:bottom w:type="dxa" w:w="80"/>
              <w:right w:type="dxa" w:w="150"/>
            </w:tcMar>
          </w:tcPr>
          <w:p>
            <w:r>
              <w:rPr>
                <w:b/>
                <w:bCs/>
                <w:color w:val="0A0F1C"/>
                <w:sz w:val="19"/>
                <w:szCs w:val="19"/>
              </w:rPr>
              <w:t xml:space="preserve">Property Intent Dashboard</w:t>
            </w:r>
          </w:p>
        </w:tc>
        <w:tc>
          <w:tcPr>
            <w:tcW w:type="dxa" w:w="6360"/>
            <w:tcMar>
              <w:top w:type="dxa" w:w="80"/>
              <w:left w:type="dxa" w:w="150"/>
              <w:bottom w:type="dxa" w:w="80"/>
              <w:right w:type="dxa" w:w="150"/>
            </w:tcMar>
          </w:tcPr>
          <w:p>
            <w:r>
              <w:rPr>
                <w:color w:val="333333"/>
                <w:sz w:val="19"/>
                <w:szCs w:val="19"/>
              </w:rPr>
              <w:t xml:space="preserve">Every active Intent across the property today, grouped by category and status.</w:t>
            </w:r>
          </w:p>
        </w:tc>
      </w:tr>
      <w:tr>
        <w:tc>
          <w:tcPr>
            <w:tcW w:type="dxa" w:w="3000"/>
            <w:tcMar>
              <w:top w:type="dxa" w:w="80"/>
              <w:left w:type="dxa" w:w="150"/>
              <w:bottom w:type="dxa" w:w="80"/>
              <w:right w:type="dxa" w:w="150"/>
            </w:tcMar>
          </w:tcPr>
          <w:p>
            <w:r>
              <w:rPr>
                <w:b/>
                <w:bCs/>
                <w:color w:val="0A0F1C"/>
                <w:sz w:val="19"/>
                <w:szCs w:val="19"/>
              </w:rPr>
              <w:t xml:space="preserve">Department Dashboard</w:t>
            </w:r>
          </w:p>
        </w:tc>
        <w:tc>
          <w:tcPr>
            <w:tcW w:type="dxa" w:w="6360"/>
            <w:tcMar>
              <w:top w:type="dxa" w:w="80"/>
              <w:left w:type="dxa" w:w="150"/>
              <w:bottom w:type="dxa" w:w="80"/>
              <w:right w:type="dxa" w:w="150"/>
            </w:tcMar>
          </w:tcPr>
          <w:p>
            <w:r>
              <w:rPr>
                <w:color w:val="333333"/>
                <w:sz w:val="19"/>
                <w:szCs w:val="19"/>
              </w:rPr>
              <w:t xml:space="preserve">A single department’s task queue across every Intent currently in-house.</w:t>
            </w:r>
          </w:p>
        </w:tc>
      </w:tr>
      <w:tr>
        <w:tc>
          <w:tcPr>
            <w:tcW w:type="dxa" w:w="3000"/>
            <w:tcMar>
              <w:top w:type="dxa" w:w="80"/>
              <w:left w:type="dxa" w:w="150"/>
              <w:bottom w:type="dxa" w:w="80"/>
              <w:right w:type="dxa" w:w="150"/>
            </w:tcMar>
          </w:tcPr>
          <w:p>
            <w:r>
              <w:rPr>
                <w:b/>
                <w:bCs/>
                <w:color w:val="0A0F1C"/>
                <w:sz w:val="19"/>
                <w:szCs w:val="19"/>
              </w:rPr>
              <w:t xml:space="preserve">Operations Dashboard</w:t>
            </w:r>
          </w:p>
        </w:tc>
        <w:tc>
          <w:tcPr>
            <w:tcW w:type="dxa" w:w="6360"/>
            <w:tcMar>
              <w:top w:type="dxa" w:w="80"/>
              <w:left w:type="dxa" w:w="150"/>
              <w:bottom w:type="dxa" w:w="80"/>
              <w:right w:type="dxa" w:w="150"/>
            </w:tcMar>
          </w:tcPr>
          <w:p>
            <w:r>
              <w:rPr>
                <w:color w:val="333333"/>
                <w:sz w:val="19"/>
                <w:szCs w:val="19"/>
              </w:rPr>
              <w:t xml:space="preserve">Cross-department load, SLA risk, and exceptions requiring a manager’s attention.</w:t>
            </w:r>
          </w:p>
        </w:tc>
      </w:tr>
      <w:tr>
        <w:tc>
          <w:tcPr>
            <w:tcW w:type="dxa" w:w="3000"/>
            <w:tcMar>
              <w:top w:type="dxa" w:w="80"/>
              <w:left w:type="dxa" w:w="150"/>
              <w:bottom w:type="dxa" w:w="80"/>
              <w:right w:type="dxa" w:w="150"/>
            </w:tcMar>
          </w:tcPr>
          <w:p>
            <w:r>
              <w:rPr>
                <w:b/>
                <w:bCs/>
                <w:color w:val="0A0F1C"/>
                <w:sz w:val="19"/>
                <w:szCs w:val="19"/>
              </w:rPr>
              <w:t xml:space="preserve">Intent Analytics</w:t>
            </w:r>
          </w:p>
        </w:tc>
        <w:tc>
          <w:tcPr>
            <w:tcW w:type="dxa" w:w="6360"/>
            <w:tcMar>
              <w:top w:type="dxa" w:w="80"/>
              <w:left w:type="dxa" w:w="150"/>
              <w:bottom w:type="dxa" w:w="80"/>
              <w:right w:type="dxa" w:w="150"/>
            </w:tcMar>
          </w:tcPr>
          <w:p>
            <w:r>
              <w:rPr>
                <w:color w:val="333333"/>
                <w:sz w:val="19"/>
                <w:szCs w:val="19"/>
              </w:rPr>
              <w:t xml:space="preserve">Completion rates, trends, and heat maps by Intent category, property, and season.</w:t>
            </w:r>
          </w:p>
        </w:tc>
      </w:tr>
      <w:tr>
        <w:tc>
          <w:tcPr>
            <w:tcW w:type="dxa" w:w="3000"/>
            <w:tcMar>
              <w:top w:type="dxa" w:w="80"/>
              <w:left w:type="dxa" w:w="150"/>
              <w:bottom w:type="dxa" w:w="80"/>
              <w:right w:type="dxa" w:w="150"/>
            </w:tcMar>
          </w:tcPr>
          <w:p>
            <w:r>
              <w:rPr>
                <w:b/>
                <w:bCs/>
                <w:color w:val="0A0F1C"/>
                <w:sz w:val="19"/>
                <w:szCs w:val="19"/>
              </w:rPr>
              <w:t xml:space="preserve">Guest Journey Timeline</w:t>
            </w:r>
          </w:p>
        </w:tc>
        <w:tc>
          <w:tcPr>
            <w:tcW w:type="dxa" w:w="6360"/>
            <w:tcMar>
              <w:top w:type="dxa" w:w="80"/>
              <w:left w:type="dxa" w:w="150"/>
              <w:bottom w:type="dxa" w:w="80"/>
              <w:right w:type="dxa" w:w="150"/>
            </w:tcMar>
          </w:tcPr>
          <w:p>
            <w:r>
              <w:rPr>
                <w:color w:val="333333"/>
                <w:sz w:val="19"/>
                <w:szCs w:val="19"/>
              </w:rPr>
              <w:t xml:space="preserve">A single reservation’s full timeline — Home → Airport → Pickup → Arrival → Check-in → [Intent stages] → Departure — each stage tagged Ready / In Progress / Completed / Delayed / Action Required.</w:t>
            </w:r>
          </w:p>
        </w:tc>
      </w:tr>
    </w:tbl>
    <w:p>
      <w:pPr>
        <w:pStyle w:val="Heading1"/>
        <w:spacing w:after="200" w:before="480"/>
      </w:pPr>
      <w:r>
        <w:rPr>
          <w:b/>
          <w:bCs/>
          <w:color w:val="0A0F1C"/>
        </w:rPr>
        <w:t xml:space="preserve">14. Multi-Property, Multi-Brand, Multi-Language &amp; Multi-Currency Support</w:t>
      </w:r>
    </w:p>
    <w:p>
      <w:pPr>
        <w:pStyle w:val="Heading2"/>
        <w:spacing w:after="160" w:before="320"/>
      </w:pPr>
      <w:r>
        <w:rPr>
          <w:b/>
          <w:bCs/>
          <w:color w:val="0A0F1C"/>
        </w:rPr>
        <w:t xml:space="preserve">14.1 Multi-Property</w:t>
      </w:r>
    </w:p>
    <w:p>
      <w:pPr>
        <w:spacing w:after="160" w:line="300"/>
      </w:pPr>
      <w:r>
        <w:rPr>
          <w:b w:val="false"/>
          <w:bCs w:val="false"/>
          <w:i w:val="false"/>
          <w:iCs w:val="false"/>
          <w:color w:val="1A1A1A"/>
          <w:sz w:val="22"/>
          <w:szCs w:val="22"/>
        </w:rPr>
        <w:t xml:space="preserve">IntentTemplate rows carry an optional property_id scope. A template with no property_id is available to every property under the account; a scoped override lets one property customise a shared template (e.g. a different meeting-room recommendation flow) without forking it for everyone else.</w:t>
      </w:r>
    </w:p>
    <w:p>
      <w:pPr>
        <w:pStyle w:val="Heading2"/>
        <w:spacing w:after="160" w:before="320"/>
      </w:pPr>
      <w:r>
        <w:rPr>
          <w:b/>
          <w:bCs/>
          <w:color w:val="0A0F1C"/>
        </w:rPr>
        <w:t xml:space="preserve">14.2 Multi-Brand</w:t>
      </w:r>
    </w:p>
    <w:p>
      <w:pPr>
        <w:spacing w:after="160" w:line="300"/>
      </w:pPr>
      <w:r>
        <w:rPr>
          <w:b w:val="false"/>
          <w:bCs w:val="false"/>
          <w:i w:val="false"/>
          <w:iCs w:val="false"/>
          <w:color w:val="1A1A1A"/>
          <w:sz w:val="22"/>
          <w:szCs w:val="22"/>
        </w:rPr>
        <w:t xml:space="preserve">A brand_id scope sits above property_id, letting a hotel group define a brand-standard Blueprint (e.g. every business-hotel brand gets the same core Business Presentation checklist) while individual properties still layer local specifics on top.</w:t>
      </w:r>
    </w:p>
    <w:p>
      <w:pPr>
        <w:pStyle w:val="Heading2"/>
        <w:spacing w:after="160" w:before="320"/>
      </w:pPr>
      <w:r>
        <w:rPr>
          <w:b/>
          <w:bCs/>
          <w:color w:val="0A0F1C"/>
        </w:rPr>
        <w:t xml:space="preserve">14.3 Multi-Language</w:t>
      </w:r>
    </w:p>
    <w:p>
      <w:pPr>
        <w:spacing w:after="160" w:line="300"/>
      </w:pPr>
      <w:r>
        <w:rPr>
          <w:b w:val="false"/>
          <w:bCs w:val="false"/>
          <w:i w:val="false"/>
          <w:iCs w:val="false"/>
          <w:color w:val="1A1A1A"/>
          <w:sz w:val="22"/>
          <w:szCs w:val="22"/>
        </w:rPr>
        <w:t xml:space="preserve">Every guest-facing string in a template — labels, descriptions, notification copy, Today’s Mission items — is stored as a translation key, not literal text, resolved at render time against the guest’s selected language. Templates themselves stay language-neutral; only the rendered output localises.</w:t>
      </w:r>
    </w:p>
    <w:p>
      <w:pPr>
        <w:pStyle w:val="Heading2"/>
        <w:spacing w:after="160" w:before="320"/>
      </w:pPr>
      <w:r>
        <w:rPr>
          <w:b/>
          <w:bCs/>
          <w:color w:val="0A0F1C"/>
        </w:rPr>
        <w:t xml:space="preserve">14.4 Multi-Currency</w:t>
      </w:r>
    </w:p>
    <w:p>
      <w:pPr>
        <w:spacing w:after="160" w:line="300"/>
      </w:pPr>
      <w:r>
        <w:rPr>
          <w:b w:val="false"/>
          <w:bCs w:val="false"/>
          <w:i w:val="false"/>
          <w:iCs w:val="false"/>
          <w:color w:val="1A1A1A"/>
          <w:sz w:val="22"/>
          <w:szCs w:val="22"/>
        </w:rPr>
        <w:t xml:space="preserve">Intent Engine objects never store currency amounts directly — cost implications (e.g. a paid upgrade recommended by an Intent) reference the existing Booking/Invoice currency context, so the Engine is currency-agnostic by construction rather than needing its own conversion layer.</w:t>
      </w:r>
    </w:p>
    <w:p>
      <w:pPr>
        <w:pStyle w:val="Heading1"/>
        <w:spacing w:after="200" w:before="480"/>
      </w:pPr>
      <w:r>
        <w:rPr>
          <w:b/>
          <w:bCs/>
          <w:color w:val="0A0F1C"/>
        </w:rPr>
        <w:t xml:space="preserve">15. Guest Experience Layer — The Visible Innovation</w:t>
      </w:r>
    </w:p>
    <w:p>
      <w:pPr>
        <w:spacing w:after="160" w:line="300"/>
      </w:pPr>
      <w:r>
        <w:rPr>
          <w:b w:val="false"/>
          <w:bCs w:val="false"/>
          <w:i w:val="false"/>
          <w:iCs w:val="false"/>
          <w:color w:val="1A1A1A"/>
          <w:sz w:val="22"/>
          <w:szCs w:val="22"/>
        </w:rPr>
        <w:t xml:space="preserve">The Intent Engine must not remain a backend capability. Everything below is exposed through the Guest App, Web Portal, and Digital Concierge, so the guest directly experiences AYANA understanding why they travelled.</w:t>
      </w:r>
    </w:p>
    <w:p>
      <w:pPr>
        <w:pStyle w:val="Heading2"/>
        <w:spacing w:after="160" w:before="320"/>
      </w:pPr>
      <w:r>
        <w:rPr>
          <w:b/>
          <w:bCs/>
          <w:color w:val="0A0F1C"/>
        </w:rPr>
        <w:t xml:space="preserve">15.1 My Journey™</w:t>
      </w:r>
    </w:p>
    <w:p>
      <w:pPr>
        <w:spacing w:after="160" w:line="300"/>
      </w:pPr>
      <w:r>
        <w:rPr>
          <w:b w:val="false"/>
          <w:bCs w:val="false"/>
          <w:i w:val="false"/>
          <w:iCs w:val="false"/>
          <w:color w:val="1A1A1A"/>
          <w:sz w:val="22"/>
          <w:szCs w:val="22"/>
        </w:rPr>
        <w:t xml:space="preserve">Replaces a plain Reservation / Room Number / Check-in / Check-out summary with a journey timeline: Home → Airport → Pickup → Hotel Arrival → Check-in → [each active Intent’s stage] → Departure. Every stage is tagged Ready, In Progress, Completed, Delayed, or Action Required.</w:t>
      </w:r>
    </w:p>
    <w:p>
      <w:pPr>
        <w:pStyle w:val="Heading2"/>
        <w:spacing w:after="160" w:before="320"/>
      </w:pPr>
      <w:r>
        <w:rPr>
          <w:b/>
          <w:bCs/>
          <w:color w:val="0A0F1C"/>
        </w:rPr>
        <w:t xml:space="preserve">15.2 My Intents™</w:t>
      </w:r>
    </w:p>
    <w:p>
      <w:pPr>
        <w:spacing w:after="160" w:line="300"/>
      </w:pPr>
      <w:r>
        <w:rPr>
          <w:b w:val="false"/>
          <w:bCs w:val="false"/>
          <w:i w:val="false"/>
          <w:iCs w:val="false"/>
          <w:color w:val="1A1A1A"/>
          <w:sz w:val="22"/>
          <w:szCs w:val="22"/>
        </w:rPr>
        <w:t xml:space="preserve">The guest always sees their active Intents with a live progress percentage and a plain-language description of what remains — "Meeting begins tomorrow", "City Tour", "Restaurant Reserved · Cake Confirmed · Photography Ready."</w:t>
      </w:r>
    </w:p>
    <w:p>
      <w:pPr>
        <w:pStyle w:val="Heading2"/>
        <w:spacing w:after="160" w:before="320"/>
      </w:pPr>
      <w:r>
        <w:rPr>
          <w:b/>
          <w:bCs/>
          <w:color w:val="0A0F1C"/>
        </w:rPr>
        <w:t xml:space="preserve">15.3 Today’s Mission™</w:t>
      </w:r>
    </w:p>
    <w:p>
      <w:pPr>
        <w:spacing w:after="160" w:line="300"/>
      </w:pPr>
      <w:r>
        <w:rPr>
          <w:b w:val="false"/>
          <w:bCs w:val="false"/>
          <w:i w:val="false"/>
          <w:iCs w:val="false"/>
          <w:color w:val="1A1A1A"/>
          <w:sz w:val="22"/>
          <w:szCs w:val="22"/>
        </w:rPr>
        <w:t xml:space="preserve">Each morning, a short list of what has already been arranged, framed to build confidence rather than simply list hotel information: wake-up completed, breakfast reserved, taxi confirmed, meeting room ready, presentation printing available, high-speed internet verified.</w:t>
      </w:r>
    </w:p>
    <w:p>
      <w:pPr>
        <w:pStyle w:val="Heading2"/>
        <w:spacing w:after="160" w:before="320"/>
      </w:pPr>
      <w:r>
        <w:rPr>
          <w:b/>
          <w:bCs/>
          <w:color w:val="0A0F1C"/>
        </w:rPr>
        <w:t xml:space="preserve">15.4 Intent Progress™</w:t>
      </w:r>
    </w:p>
    <w:p>
      <w:pPr>
        <w:spacing w:after="160" w:line="300"/>
      </w:pPr>
      <w:r>
        <w:rPr>
          <w:b w:val="false"/>
          <w:bCs w:val="false"/>
          <w:i w:val="false"/>
          <w:iCs w:val="false"/>
          <w:color w:val="1A1A1A"/>
          <w:sz w:val="22"/>
          <w:szCs w:val="22"/>
        </w:rPr>
        <w:t xml:space="preserve">Intent Progress is not "how many hotel tasks are done" — it is "how prepared is the guest to achieve the reason for this journey", expressed as a single percentage per Intent plus the specific activities still remaining.</w:t>
      </w:r>
    </w:p>
    <w:p>
      <w:pPr>
        <w:pStyle w:val="Heading2"/>
        <w:spacing w:after="160" w:before="320"/>
      </w:pPr>
      <w:r>
        <w:rPr>
          <w:b/>
          <w:bCs/>
          <w:color w:val="0A0F1C"/>
        </w:rPr>
        <w:t xml:space="preserve">15.5 Smart Recommendations</w:t>
      </w:r>
    </w:p>
    <w:p>
      <w:pPr>
        <w:spacing w:after="160" w:line="300"/>
      </w:pPr>
      <w:r>
        <w:rPr>
          <w:b w:val="false"/>
          <w:bCs w:val="false"/>
          <w:i w:val="false"/>
          <w:iCs w:val="false"/>
          <w:color w:val="1A1A1A"/>
          <w:sz w:val="22"/>
          <w:szCs w:val="22"/>
        </w:rPr>
        <w:t xml:space="preserve">Recommendations are always driven by the active Intent, never generic: a business Intent offers a meeting room; an Anniversary Intent offers flowers before dinner; a Family Vacation Intent surfaces a children’s activity starting in 30 minutes; a Medical Visit Intent surfaces hospital transport leaving in 25 minutes.</w:t>
      </w:r>
    </w:p>
    <w:p>
      <w:pPr>
        <w:pStyle w:val="Heading2"/>
        <w:spacing w:after="160" w:before="320"/>
      </w:pPr>
      <w:r>
        <w:rPr>
          <w:b/>
          <w:bCs/>
          <w:color w:val="0A0F1C"/>
        </w:rPr>
        <w:t xml:space="preserve">15.6 The One Question — Journey Goal™</w:t>
      </w:r>
    </w:p>
    <w:p>
      <w:pPr>
        <w:spacing w:after="160" w:line="300"/>
      </w:pPr>
      <w:r>
        <w:rPr>
          <w:b w:val="false"/>
          <w:bCs w:val="false"/>
          <w:i w:val="false"/>
          <w:iCs w:val="false"/>
          <w:color w:val="1A1A1A"/>
          <w:sz w:val="22"/>
          <w:szCs w:val="22"/>
        </w:rPr>
        <w:t xml:space="preserve">Instead of "What is the purpose of your stay?", AYANA asks "What would make this journey successful?" and lets the guest answer freely — "I have the biggest presentation of my career tomorrow," "I am proposing to my partner," "I need complete peace and quiet," "I want quality time with my family." Stored verbatim as the Journey Goal; a future AI version may analyse it to improve orchestration, but today it is displayed back to the guest, not parsed.</w:t>
      </w:r>
    </w:p>
    <w:p>
      <w:pPr>
        <w:pStyle w:val="Heading2"/>
        <w:spacing w:after="160" w:before="320"/>
      </w:pPr>
      <w:r>
        <w:rPr>
          <w:b/>
          <w:bCs/>
          <w:color w:val="0A0F1C"/>
        </w:rPr>
        <w:t xml:space="preserve">15.7 Intent Fulfilment™</w:t>
      </w:r>
    </w:p>
    <w:p>
      <w:pPr>
        <w:spacing w:after="160" w:line="300"/>
      </w:pPr>
      <w:r>
        <w:rPr>
          <w:b w:val="false"/>
          <w:bCs w:val="false"/>
          <w:i w:val="false"/>
          <w:iCs w:val="false"/>
          <w:color w:val="1A1A1A"/>
          <w:sz w:val="22"/>
          <w:szCs w:val="22"/>
        </w:rPr>
        <w:t xml:space="preserve">At checkout, AYANA asks not "How was your stay?" but "Did we help you achieve the purpose of your journey?" — with an independent Fulfilment Score per Intent, blended into one Overall Journey Fulfilment figure.</w:t>
      </w:r>
    </w:p>
    <w:tbl>
      <w:tblPr>
        <w:tblW w:type="pct" w:w="100%"/>
        <w:tblBorders>
          <w:top w:val="single" w:color="AD8A48" w:sz="4"/>
          <w:left w:val="single" w:color="AD8A48" w:sz="4"/>
          <w:bottom w:val="single" w:color="AD8A48" w:sz="4"/>
          <w:right w:val="single" w:color="AD8A48" w:sz="4"/>
          <w:insideH w:val="single" w:color="auto" w:sz="4"/>
          <w:insideV w:val="single" w:color="auto" w:sz="4"/>
        </w:tblBorders>
      </w:tblPr>
      <w:tblGrid>
        <w:gridCol w:w="100"/>
      </w:tblGrid>
      <w:tr>
        <w:tc>
          <w:tcPr>
            <w:shd w:fill="F5F1E7" w:val="clear"/>
            <w:tcMar>
              <w:top w:type="dxa" w:w="160"/>
              <w:left w:type="dxa" w:w="200"/>
              <w:bottom w:type="dxa" w:w="160"/>
              <w:right w:type="dxa" w:w="200"/>
            </w:tcMar>
          </w:tcPr>
          <w:p>
            <w:r>
              <w:rPr>
                <w:b/>
                <w:bCs/>
                <w:color w:val="AD8A48"/>
                <w:spacing w:val="20"/>
                <w:sz w:val="18"/>
                <w:szCs w:val="18"/>
              </w:rPr>
              <w:t xml:space="preserve">DESIGN PRINCIPLE</w:t>
            </w:r>
          </w:p>
          <w:p>
            <w:pPr>
              <w:spacing w:before="80"/>
            </w:pPr>
            <w:r>
              <w:rPr>
                <w:i/>
                <w:iCs/>
                <w:color w:val="333333"/>
                <w:sz w:val="21"/>
                <w:szCs w:val="21"/>
              </w:rPr>
              <w:t xml:space="preserve">The guest should never feel they are interacting with software. They should feel the hotel understands them. The technology stays invisible; the guest feels continuously supported.</w:t>
            </w:r>
          </w:p>
        </w:tc>
      </w:tr>
    </w:tbl>
    <w:p>
      <w:pPr>
        <w:pStyle w:val="Heading1"/>
        <w:spacing w:after="200" w:before="480"/>
      </w:pPr>
      <w:r>
        <w:rPr>
          <w:b/>
          <w:bCs/>
          <w:color w:val="0A0F1C"/>
        </w:rPr>
        <w:t xml:space="preserve">16. A New KPI: Intent Fulfilment Score™</w:t>
      </w:r>
    </w:p>
    <w:p>
      <w:pPr>
        <w:spacing w:after="160" w:line="300"/>
      </w:pPr>
      <w:r>
        <w:rPr>
          <w:b w:val="false"/>
          <w:bCs w:val="false"/>
          <w:i w:val="false"/>
          <w:iCs w:val="false"/>
          <w:color w:val="1A1A1A"/>
          <w:sz w:val="22"/>
          <w:szCs w:val="22"/>
        </w:rPr>
        <w:t xml:space="preserve">Traditional hotels measure Guest Satisfaction, NPS, Occupancy, ADR, and RevPAR — all reservation- or revenue-centric. AYANA introduces a KPI measured against the guest’s own stated purpose.</w:t>
      </w:r>
    </w:p>
    <w:p>
      <w:pPr>
        <w:pStyle w:val="Heading3"/>
        <w:spacing w:after="120" w:before="220"/>
      </w:pPr>
      <w:r>
        <w:rPr>
          <w:b/>
          <w:bCs/>
          <w:color w:val="AD8A48"/>
        </w:rPr>
        <w:t xml:space="preserve">Worked example</w:t>
      </w:r>
    </w:p>
    <w:p>
      <w:pPr>
        <w:pStyle w:val="ListParagraph"/>
        <w:numPr>
          <w:ilvl w:val="0"/>
          <w:numId w:val="2"/>
        </w:numPr>
        <w:spacing w:after="90" w:line="280"/>
      </w:pPr>
      <w:r>
        <w:rPr>
          <w:color w:val="1A1A1A"/>
          <w:sz w:val="22"/>
          <w:szCs w:val="22"/>
        </w:rPr>
        <w:t xml:space="preserve">Business Conference — 98%</w:t>
      </w:r>
    </w:p>
    <w:p>
      <w:pPr>
        <w:pStyle w:val="ListParagraph"/>
        <w:numPr>
          <w:ilvl w:val="0"/>
          <w:numId w:val="2"/>
        </w:numPr>
        <w:spacing w:after="90" w:line="280"/>
      </w:pPr>
      <w:r>
        <w:rPr>
          <w:color w:val="1A1A1A"/>
          <w:sz w:val="22"/>
          <w:szCs w:val="22"/>
        </w:rPr>
        <w:t xml:space="preserve">Family Vacation — 92%</w:t>
      </w:r>
    </w:p>
    <w:p>
      <w:pPr>
        <w:pStyle w:val="ListParagraph"/>
        <w:numPr>
          <w:ilvl w:val="0"/>
          <w:numId w:val="2"/>
        </w:numPr>
        <w:spacing w:after="90" w:line="280"/>
      </w:pPr>
      <w:r>
        <w:rPr>
          <w:color w:val="1A1A1A"/>
          <w:sz w:val="22"/>
          <w:szCs w:val="22"/>
        </w:rPr>
        <w:t xml:space="preserve">Wedding Anniversary — 100%</w:t>
      </w:r>
    </w:p>
    <w:p>
      <w:pPr>
        <w:pStyle w:val="ListParagraph"/>
        <w:numPr>
          <w:ilvl w:val="0"/>
          <w:numId w:val="2"/>
        </w:numPr>
        <w:spacing w:after="90" w:line="280"/>
      </w:pPr>
      <w:r>
        <w:rPr>
          <w:color w:val="1A1A1A"/>
          <w:sz w:val="22"/>
          <w:szCs w:val="22"/>
        </w:rPr>
        <w:t xml:space="preserve">Overall Stay Intent Fulfilment — 96%</w:t>
      </w:r>
    </w:p>
    <w:p>
      <w:pPr>
        <w:spacing w:after="160" w:line="300"/>
      </w:pPr>
      <w:r>
        <w:rPr>
          <w:b w:val="false"/>
          <w:bCs w:val="false"/>
          <w:i w:val="false"/>
          <w:iCs w:val="false"/>
          <w:color w:val="1A1A1A"/>
          <w:sz w:val="22"/>
          <w:szCs w:val="22"/>
        </w:rPr>
        <w:t xml:space="preserve">Computed as the percentage of Blueprint items marked done, per Intent, blended by each Intent’s declared weight into one stay-level figure. This becomes a strategic operational KPI a hotel group can track property-over-property, alongside — not instead of — its existing revenue metrics.</w:t>
      </w:r>
    </w:p>
    <w:p>
      <w:pPr>
        <w:pStyle w:val="Heading1"/>
        <w:spacing w:after="200" w:before="480"/>
      </w:pPr>
      <w:r>
        <w:rPr>
          <w:b/>
          <w:bCs/>
          <w:color w:val="0A0F1C"/>
        </w:rPr>
        <w:t xml:space="preserve">17. Security Model, RBAC &amp; Audit Trail</w:t>
      </w:r>
    </w:p>
    <w:p>
      <w:pPr>
        <w:pStyle w:val="Heading2"/>
        <w:spacing w:after="160" w:before="320"/>
      </w:pPr>
      <w:r>
        <w:rPr>
          <w:b/>
          <w:bCs/>
          <w:color w:val="0A0F1C"/>
        </w:rPr>
        <w:t xml:space="preserve">17.1 Security Model</w:t>
      </w:r>
    </w:p>
    <w:p>
      <w:pPr>
        <w:pStyle w:val="ListParagraph"/>
        <w:numPr>
          <w:ilvl w:val="0"/>
          <w:numId w:val="2"/>
        </w:numPr>
        <w:spacing w:after="90" w:line="280"/>
      </w:pPr>
      <w:r>
        <w:rPr>
          <w:color w:val="1A1A1A"/>
          <w:sz w:val="22"/>
          <w:szCs w:val="22"/>
        </w:rPr>
        <w:t xml:space="preserve">Journey Goal free text and Intent selections are guest PII, subject to the same consent and retention controls as AYANA Memory.</w:t>
      </w:r>
    </w:p>
    <w:p>
      <w:pPr>
        <w:pStyle w:val="ListParagraph"/>
        <w:numPr>
          <w:ilvl w:val="0"/>
          <w:numId w:val="2"/>
        </w:numPr>
        <w:spacing w:after="90" w:line="280"/>
      </w:pPr>
      <w:r>
        <w:rPr>
          <w:color w:val="1A1A1A"/>
          <w:sz w:val="22"/>
          <w:szCs w:val="22"/>
        </w:rPr>
        <w:t xml:space="preserve">IntentTemplate content is hotel/brand intellectual property, access-scoped accordingly.</w:t>
      </w:r>
    </w:p>
    <w:p>
      <w:pPr>
        <w:pStyle w:val="ListParagraph"/>
        <w:numPr>
          <w:ilvl w:val="0"/>
          <w:numId w:val="2"/>
        </w:numPr>
        <w:spacing w:after="90" w:line="280"/>
      </w:pPr>
      <w:r>
        <w:rPr>
          <w:color w:val="1A1A1A"/>
          <w:sz w:val="22"/>
          <w:szCs w:val="22"/>
        </w:rPr>
        <w:t xml:space="preserve">All service calls between the Intent Service, Orchestration Engine, and Workflow Engine are authenticated service-to-service, never guest-token-authenticated directly.</w:t>
      </w:r>
    </w:p>
    <w:p>
      <w:pPr>
        <w:pStyle w:val="Heading2"/>
        <w:spacing w:after="160" w:before="320"/>
      </w:pPr>
      <w:r>
        <w:rPr>
          <w:b/>
          <w:bCs/>
          <w:color w:val="0A0F1C"/>
        </w:rPr>
        <w:t xml:space="preserve">17.2 Role-Based Access Control</w:t>
      </w:r>
    </w:p>
    <w:tbl>
      <w:tblPr>
        <w:tblW w:type="pct" w:w="100%"/>
        <w:tblBorders>
          <w:top w:val="single" w:color="CCCCCC" w:sz="2"/>
          <w:left w:val="single" w:color="CCCCCC" w:sz="2"/>
          <w:bottom w:val="single" w:color="CCCCCC" w:sz="2"/>
          <w:right w:val="single" w:color="CCCCCC" w:sz="2"/>
          <w:insideH w:val="single" w:color="E5E5E5" w:sz="2"/>
          <w:insideV w:val="single" w:color="E5E5E5" w:sz="2"/>
        </w:tblBorders>
      </w:tblPr>
      <w:tblGrid>
        <w:gridCol w:w="3000"/>
        <w:gridCol w:w="6360"/>
      </w:tblGrid>
      <w:tr>
        <w:trPr>
          <w:tblHeader/>
        </w:trPr>
        <w:tc>
          <w:tcPr>
            <w:tcW w:type="dxa" w:w="3000"/>
            <w:shd w:fill="0A0F1C" w:val="clear"/>
            <w:tcMar>
              <w:top w:type="dxa" w:w="100"/>
              <w:left w:type="dxa" w:w="150"/>
              <w:bottom w:type="dxa" w:w="100"/>
              <w:right w:type="dxa" w:w="150"/>
            </w:tcMar>
          </w:tcPr>
          <w:p>
            <w:r>
              <w:rPr>
                <w:b/>
                <w:bCs/>
                <w:color w:val="FFFFFF"/>
                <w:sz w:val="19"/>
                <w:szCs w:val="19"/>
              </w:rPr>
              <w:t xml:space="preserve">Field</w:t>
            </w:r>
          </w:p>
        </w:tc>
        <w:tc>
          <w:tcPr>
            <w:tcW w:type="dxa" w:w="6360"/>
            <w:shd w:fill="0A0F1C" w:val="clear"/>
            <w:tcMar>
              <w:top w:type="dxa" w:w="100"/>
              <w:left w:type="dxa" w:w="150"/>
              <w:bottom w:type="dxa" w:w="100"/>
              <w:right w:type="dxa" w:w="150"/>
            </w:tcMar>
          </w:tcPr>
          <w:p>
            <w:r>
              <w:rPr>
                <w:b/>
                <w:bCs/>
                <w:color w:val="FFFFFF"/>
                <w:sz w:val="19"/>
                <w:szCs w:val="19"/>
              </w:rPr>
              <w:t xml:space="preserve">Description</w:t>
            </w:r>
          </w:p>
        </w:tc>
      </w:tr>
      <w:tr>
        <w:tc>
          <w:tcPr>
            <w:tcW w:type="dxa" w:w="3000"/>
            <w:tcMar>
              <w:top w:type="dxa" w:w="80"/>
              <w:left w:type="dxa" w:w="150"/>
              <w:bottom w:type="dxa" w:w="80"/>
              <w:right w:type="dxa" w:w="150"/>
            </w:tcMar>
          </w:tcPr>
          <w:p>
            <w:r>
              <w:rPr>
                <w:b/>
                <w:bCs/>
                <w:color w:val="0A0F1C"/>
                <w:sz w:val="19"/>
                <w:szCs w:val="19"/>
              </w:rPr>
              <w:t xml:space="preserve">Guest</w:t>
            </w:r>
          </w:p>
        </w:tc>
        <w:tc>
          <w:tcPr>
            <w:tcW w:type="dxa" w:w="6360"/>
            <w:tcMar>
              <w:top w:type="dxa" w:w="80"/>
              <w:left w:type="dxa" w:w="150"/>
              <w:bottom w:type="dxa" w:w="80"/>
              <w:right w:type="dxa" w:w="150"/>
            </w:tcMar>
          </w:tcPr>
          <w:p>
            <w:r>
              <w:rPr>
                <w:color w:val="333333"/>
                <w:sz w:val="19"/>
                <w:szCs w:val="19"/>
              </w:rPr>
              <w:t xml:space="preserve">Read/write own Intents and Journey Goal; read own Blueprint and Fulfilment Score.</w:t>
            </w:r>
          </w:p>
        </w:tc>
      </w:tr>
      <w:tr>
        <w:tc>
          <w:tcPr>
            <w:tcW w:type="dxa" w:w="3000"/>
            <w:tcMar>
              <w:top w:type="dxa" w:w="80"/>
              <w:left w:type="dxa" w:w="150"/>
              <w:bottom w:type="dxa" w:w="80"/>
              <w:right w:type="dxa" w:w="150"/>
            </w:tcMar>
          </w:tcPr>
          <w:p>
            <w:r>
              <w:rPr>
                <w:b/>
                <w:bCs/>
                <w:color w:val="0A0F1C"/>
                <w:sz w:val="19"/>
                <w:szCs w:val="19"/>
              </w:rPr>
              <w:t xml:space="preserve">Front-line Staff</w:t>
            </w:r>
          </w:p>
        </w:tc>
        <w:tc>
          <w:tcPr>
            <w:tcW w:type="dxa" w:w="6360"/>
            <w:tcMar>
              <w:top w:type="dxa" w:w="80"/>
              <w:left w:type="dxa" w:w="150"/>
              <w:bottom w:type="dxa" w:w="80"/>
              <w:right w:type="dxa" w:w="150"/>
            </w:tcMar>
          </w:tcPr>
          <w:p>
            <w:r>
              <w:rPr>
                <w:color w:val="333333"/>
                <w:sz w:val="19"/>
                <w:szCs w:val="19"/>
              </w:rPr>
              <w:t xml:space="preserve">Read/write DepartmentTasks assigned to their department; read the guest context needed to complete them.</w:t>
            </w:r>
          </w:p>
        </w:tc>
      </w:tr>
      <w:tr>
        <w:tc>
          <w:tcPr>
            <w:tcW w:type="dxa" w:w="3000"/>
            <w:tcMar>
              <w:top w:type="dxa" w:w="80"/>
              <w:left w:type="dxa" w:w="150"/>
              <w:bottom w:type="dxa" w:w="80"/>
              <w:right w:type="dxa" w:w="150"/>
            </w:tcMar>
          </w:tcPr>
          <w:p>
            <w:r>
              <w:rPr>
                <w:b/>
                <w:bCs/>
                <w:color w:val="0A0F1C"/>
                <w:sz w:val="19"/>
                <w:szCs w:val="19"/>
              </w:rPr>
              <w:t xml:space="preserve">Duty Manager</w:t>
            </w:r>
          </w:p>
        </w:tc>
        <w:tc>
          <w:tcPr>
            <w:tcW w:type="dxa" w:w="6360"/>
            <w:tcMar>
              <w:top w:type="dxa" w:w="80"/>
              <w:left w:type="dxa" w:w="150"/>
              <w:bottom w:type="dxa" w:w="80"/>
              <w:right w:type="dxa" w:w="150"/>
            </w:tcMar>
          </w:tcPr>
          <w:p>
            <w:r>
              <w:rPr>
                <w:color w:val="333333"/>
                <w:sz w:val="19"/>
                <w:szCs w:val="19"/>
              </w:rPr>
              <w:t xml:space="preserve">Full property-level Intent Dashboard access; can override Orchestration Engine decisions.</w:t>
            </w:r>
          </w:p>
        </w:tc>
      </w:tr>
      <w:tr>
        <w:tc>
          <w:tcPr>
            <w:tcW w:type="dxa" w:w="3000"/>
            <w:tcMar>
              <w:top w:type="dxa" w:w="80"/>
              <w:left w:type="dxa" w:w="150"/>
              <w:bottom w:type="dxa" w:w="80"/>
              <w:right w:type="dxa" w:w="150"/>
            </w:tcMar>
          </w:tcPr>
          <w:p>
            <w:r>
              <w:rPr>
                <w:b/>
                <w:bCs/>
                <w:color w:val="0A0F1C"/>
                <w:sz w:val="19"/>
                <w:szCs w:val="19"/>
              </w:rPr>
              <w:t xml:space="preserve">Revenue / Ops Analyst</w:t>
            </w:r>
          </w:p>
        </w:tc>
        <w:tc>
          <w:tcPr>
            <w:tcW w:type="dxa" w:w="6360"/>
            <w:tcMar>
              <w:top w:type="dxa" w:w="80"/>
              <w:left w:type="dxa" w:w="150"/>
              <w:bottom w:type="dxa" w:w="80"/>
              <w:right w:type="dxa" w:w="150"/>
            </w:tcMar>
          </w:tcPr>
          <w:p>
            <w:r>
              <w:rPr>
                <w:color w:val="333333"/>
                <w:sz w:val="19"/>
                <w:szCs w:val="19"/>
              </w:rPr>
              <w:t xml:space="preserve">Read-only Intent Analytics; no access to individual guest Journey Goal text.</w:t>
            </w:r>
          </w:p>
        </w:tc>
      </w:tr>
      <w:tr>
        <w:tc>
          <w:tcPr>
            <w:tcW w:type="dxa" w:w="3000"/>
            <w:tcMar>
              <w:top w:type="dxa" w:w="80"/>
              <w:left w:type="dxa" w:w="150"/>
              <w:bottom w:type="dxa" w:w="80"/>
              <w:right w:type="dxa" w:w="150"/>
            </w:tcMar>
          </w:tcPr>
          <w:p>
            <w:r>
              <w:rPr>
                <w:b/>
                <w:bCs/>
                <w:color w:val="0A0F1C"/>
                <w:sz w:val="19"/>
                <w:szCs w:val="19"/>
              </w:rPr>
              <w:t xml:space="preserve">Template Administrator</w:t>
            </w:r>
          </w:p>
        </w:tc>
        <w:tc>
          <w:tcPr>
            <w:tcW w:type="dxa" w:w="6360"/>
            <w:tcMar>
              <w:top w:type="dxa" w:w="80"/>
              <w:left w:type="dxa" w:w="150"/>
              <w:bottom w:type="dxa" w:w="80"/>
              <w:right w:type="dxa" w:w="150"/>
            </w:tcMar>
          </w:tcPr>
          <w:p>
            <w:r>
              <w:rPr>
                <w:color w:val="333333"/>
                <w:sz w:val="19"/>
                <w:szCs w:val="19"/>
              </w:rPr>
              <w:t xml:space="preserve">Create/edit/archive IntentTemplates at their scoped level (property/brand/industry).</w:t>
            </w:r>
          </w:p>
        </w:tc>
      </w:tr>
      <w:tr>
        <w:tc>
          <w:tcPr>
            <w:tcW w:type="dxa" w:w="3000"/>
            <w:tcMar>
              <w:top w:type="dxa" w:w="80"/>
              <w:left w:type="dxa" w:w="150"/>
              <w:bottom w:type="dxa" w:w="80"/>
              <w:right w:type="dxa" w:w="150"/>
            </w:tcMar>
          </w:tcPr>
          <w:p>
            <w:r>
              <w:rPr>
                <w:b/>
                <w:bCs/>
                <w:color w:val="0A0F1C"/>
                <w:sz w:val="19"/>
                <w:szCs w:val="19"/>
              </w:rPr>
              <w:t xml:space="preserve">Platform Administrator</w:t>
            </w:r>
          </w:p>
        </w:tc>
        <w:tc>
          <w:tcPr>
            <w:tcW w:type="dxa" w:w="6360"/>
            <w:tcMar>
              <w:top w:type="dxa" w:w="80"/>
              <w:left w:type="dxa" w:w="150"/>
              <w:bottom w:type="dxa" w:w="80"/>
              <w:right w:type="dxa" w:w="150"/>
            </w:tcMar>
          </w:tcPr>
          <w:p>
            <w:r>
              <w:rPr>
                <w:color w:val="333333"/>
                <w:sz w:val="19"/>
                <w:szCs w:val="19"/>
              </w:rPr>
              <w:t xml:space="preserve">Full access, including cross-property template management and audit log access.</w:t>
            </w:r>
          </w:p>
        </w:tc>
      </w:tr>
    </w:tbl>
    <w:p>
      <w:pPr>
        <w:pStyle w:val="Heading2"/>
        <w:spacing w:after="160" w:before="320"/>
      </w:pPr>
      <w:r>
        <w:rPr>
          <w:b/>
          <w:bCs/>
          <w:color w:val="0A0F1C"/>
        </w:rPr>
        <w:t xml:space="preserve">17.3 Audit Trail</w:t>
      </w:r>
    </w:p>
    <w:p>
      <w:pPr>
        <w:spacing w:after="160" w:line="300"/>
      </w:pPr>
      <w:r>
        <w:rPr>
          <w:b w:val="false"/>
          <w:bCs w:val="false"/>
          <w:i w:val="false"/>
          <w:iCs w:val="false"/>
          <w:color w:val="1A1A1A"/>
          <w:sz w:val="22"/>
          <w:szCs w:val="22"/>
        </w:rPr>
        <w:t xml:space="preserve">Every OrchestrationRun, every staff override of an automatic decision, and every manual DepartmentTask status change is logged with actor, timestamp, and reason — mirroring the override-log pattern already used for check-in and payment overrides elsewhere in AYANA.</w:t>
      </w:r>
    </w:p>
    <w:p>
      <w:pPr>
        <w:pStyle w:val="Heading1"/>
        <w:spacing w:after="200" w:before="480"/>
      </w:pPr>
      <w:r>
        <w:rPr>
          <w:b/>
          <w:bCs/>
          <w:color w:val="0A0F1C"/>
        </w:rPr>
        <w:t xml:space="preserve">18. Scalability Design &amp; Extensibility Strategy</w:t>
      </w:r>
    </w:p>
    <w:p>
      <w:pPr>
        <w:pStyle w:val="Heading2"/>
        <w:spacing w:after="160" w:before="320"/>
      </w:pPr>
      <w:r>
        <w:rPr>
          <w:b/>
          <w:bCs/>
          <w:color w:val="0A0F1C"/>
        </w:rPr>
        <w:t xml:space="preserve">18.1 Scalability</w:t>
      </w:r>
    </w:p>
    <w:p>
      <w:pPr>
        <w:pStyle w:val="ListParagraph"/>
        <w:numPr>
          <w:ilvl w:val="0"/>
          <w:numId w:val="2"/>
        </w:numPr>
        <w:spacing w:after="90" w:line="280"/>
      </w:pPr>
      <w:r>
        <w:rPr>
          <w:color w:val="1A1A1A"/>
          <w:sz w:val="22"/>
          <w:szCs w:val="22"/>
        </w:rPr>
        <w:t xml:space="preserve">IntentTemplate catalog is read-heavy and cacheable at the edge — templates change rarely relative to how often they are read.</w:t>
      </w:r>
    </w:p>
    <w:p>
      <w:pPr>
        <w:pStyle w:val="ListParagraph"/>
        <w:numPr>
          <w:ilvl w:val="0"/>
          <w:numId w:val="2"/>
        </w:numPr>
        <w:spacing w:after="90" w:line="280"/>
      </w:pPr>
      <w:r>
        <w:rPr>
          <w:color w:val="1A1A1A"/>
          <w:sz w:val="22"/>
          <w:szCs w:val="22"/>
        </w:rPr>
        <w:t xml:space="preserve">Blueprint generation is a pure function of (template, reservation context) and is safely parallelisable across reservations.</w:t>
      </w:r>
    </w:p>
    <w:p>
      <w:pPr>
        <w:pStyle w:val="ListParagraph"/>
        <w:numPr>
          <w:ilvl w:val="0"/>
          <w:numId w:val="2"/>
        </w:numPr>
        <w:spacing w:after="90" w:line="280"/>
      </w:pPr>
      <w:r>
        <w:rPr>
          <w:color w:val="1A1A1A"/>
          <w:sz w:val="22"/>
          <w:szCs w:val="22"/>
        </w:rPr>
        <w:t xml:space="preserve">The Orchestration Engine’s per-reservation merge is bounded by the small number of Intents on one reservation, not by property-wide volume — it scales horizontally by reservation, not by property.</w:t>
      </w:r>
    </w:p>
    <w:p>
      <w:pPr>
        <w:pStyle w:val="ListParagraph"/>
        <w:numPr>
          <w:ilvl w:val="0"/>
          <w:numId w:val="2"/>
        </w:numPr>
        <w:spacing w:after="90" w:line="280"/>
      </w:pPr>
      <w:r>
        <w:rPr>
          <w:color w:val="1A1A1A"/>
          <w:sz w:val="22"/>
          <w:szCs w:val="22"/>
        </w:rPr>
        <w:t xml:space="preserve">Execution Monitor is event-driven, not polling, so SLA tracking cost scales with actual task volume rather than with elapsed time.</w:t>
      </w:r>
    </w:p>
    <w:p>
      <w:pPr>
        <w:pStyle w:val="Heading2"/>
        <w:spacing w:after="160" w:before="320"/>
      </w:pPr>
      <w:r>
        <w:rPr>
          <w:b/>
          <w:bCs/>
          <w:color w:val="0A0F1C"/>
        </w:rPr>
        <w:t xml:space="preserve">18.2 Extensibility Strategy</w:t>
      </w:r>
    </w:p>
    <w:p>
      <w:pPr>
        <w:pStyle w:val="ListParagraph"/>
        <w:numPr>
          <w:ilvl w:val="0"/>
          <w:numId w:val="2"/>
        </w:numPr>
        <w:spacing w:after="90" w:line="280"/>
      </w:pPr>
      <w:r>
        <w:rPr>
          <w:color w:val="1A1A1A"/>
          <w:sz w:val="22"/>
          <w:szCs w:val="22"/>
        </w:rPr>
        <w:t xml:space="preserve">New Intent templates are configuration, not code — a hotel administrator can create, edit, duplicate, archive, or deactivate a template without a deployment.</w:t>
      </w:r>
    </w:p>
    <w:p>
      <w:pPr>
        <w:pStyle w:val="ListParagraph"/>
        <w:numPr>
          <w:ilvl w:val="0"/>
          <w:numId w:val="2"/>
        </w:numPr>
        <w:spacing w:after="90" w:line="280"/>
      </w:pPr>
      <w:r>
        <w:rPr>
          <w:color w:val="1A1A1A"/>
          <w:sz w:val="22"/>
          <w:szCs w:val="22"/>
        </w:rPr>
        <w:t xml:space="preserve">Industry, brand, and property template layers (Section 14) let AYANA extend into new hospitality segments (e.g. serviced apartments, resorts) by adding templates, not rewriting the Engine.</w:t>
      </w:r>
    </w:p>
    <w:p>
      <w:pPr>
        <w:pStyle w:val="ListParagraph"/>
        <w:numPr>
          <w:ilvl w:val="0"/>
          <w:numId w:val="2"/>
        </w:numPr>
        <w:spacing w:after="90" w:line="280"/>
      </w:pPr>
      <w:r>
        <w:rPr>
          <w:color w:val="1A1A1A"/>
          <w:sz w:val="22"/>
          <w:szCs w:val="22"/>
        </w:rPr>
        <w:t xml:space="preserve">The rule engine’s categories (mandatory/recommended/optional, automation, notification, escalation, exception, service recovery, SLA, time, priority) are the stable extension surface — a new Intent behaviour is expressed as new rules, not new code paths.</w:t>
      </w:r>
    </w:p>
    <w:p>
      <w:pPr>
        <w:pStyle w:val="ListParagraph"/>
        <w:numPr>
          <w:ilvl w:val="0"/>
          <w:numId w:val="2"/>
        </w:numPr>
        <w:spacing w:after="90" w:line="280"/>
      </w:pPr>
      <w:r>
        <w:rPr>
          <w:color w:val="1A1A1A"/>
          <w:sz w:val="22"/>
          <w:szCs w:val="22"/>
        </w:rPr>
        <w:t xml:space="preserve">Clone / import / export of templates lets a hotel group roll a proven template from one property to every other property in a single action.</w:t>
      </w:r>
    </w:p>
    <w:p>
      <w:pPr>
        <w:pStyle w:val="Heading1"/>
        <w:spacing w:after="200" w:before="480"/>
      </w:pPr>
      <w:r>
        <w:rPr>
          <w:b/>
          <w:bCs/>
          <w:color w:val="0A0F1C"/>
        </w:rPr>
        <w:t xml:space="preserve">19. Configuration &amp; Template Management</w:t>
      </w:r>
    </w:p>
    <w:p>
      <w:pPr>
        <w:spacing w:after="160" w:line="300"/>
      </w:pPr>
      <w:r>
        <w:rPr>
          <w:b w:val="false"/>
          <w:bCs w:val="false"/>
          <w:i w:val="false"/>
          <w:iCs w:val="false"/>
          <w:color w:val="1A1A1A"/>
          <w:sz w:val="22"/>
          <w:szCs w:val="22"/>
        </w:rPr>
        <w:t xml:space="preserve">Hotel administrators manage the Intent catalog directly:</w:t>
      </w:r>
    </w:p>
    <w:p>
      <w:pPr>
        <w:pStyle w:val="ListParagraph"/>
        <w:numPr>
          <w:ilvl w:val="0"/>
          <w:numId w:val="2"/>
        </w:numPr>
        <w:spacing w:after="90" w:line="280"/>
      </w:pPr>
      <w:r>
        <w:rPr>
          <w:color w:val="1A1A1A"/>
          <w:sz w:val="22"/>
          <w:szCs w:val="22"/>
        </w:rPr>
        <w:t xml:space="preserve">Create Intent</w:t>
      </w:r>
    </w:p>
    <w:p>
      <w:pPr>
        <w:pStyle w:val="ListParagraph"/>
        <w:numPr>
          <w:ilvl w:val="0"/>
          <w:numId w:val="2"/>
        </w:numPr>
        <w:spacing w:after="90" w:line="280"/>
      </w:pPr>
      <w:r>
        <w:rPr>
          <w:color w:val="1A1A1A"/>
          <w:sz w:val="22"/>
          <w:szCs w:val="22"/>
        </w:rPr>
        <w:t xml:space="preserve">Edit Intent</w:t>
      </w:r>
    </w:p>
    <w:p>
      <w:pPr>
        <w:pStyle w:val="ListParagraph"/>
        <w:numPr>
          <w:ilvl w:val="0"/>
          <w:numId w:val="2"/>
        </w:numPr>
        <w:spacing w:after="90" w:line="280"/>
      </w:pPr>
      <w:r>
        <w:rPr>
          <w:color w:val="1A1A1A"/>
          <w:sz w:val="22"/>
          <w:szCs w:val="22"/>
        </w:rPr>
        <w:t xml:space="preserve">Duplicate Intent</w:t>
      </w:r>
    </w:p>
    <w:p>
      <w:pPr>
        <w:pStyle w:val="ListParagraph"/>
        <w:numPr>
          <w:ilvl w:val="0"/>
          <w:numId w:val="2"/>
        </w:numPr>
        <w:spacing w:after="90" w:line="280"/>
      </w:pPr>
      <w:r>
        <w:rPr>
          <w:color w:val="1A1A1A"/>
          <w:sz w:val="22"/>
          <w:szCs w:val="22"/>
        </w:rPr>
        <w:t xml:space="preserve">Archive Intent</w:t>
      </w:r>
    </w:p>
    <w:p>
      <w:pPr>
        <w:pStyle w:val="ListParagraph"/>
        <w:numPr>
          <w:ilvl w:val="0"/>
          <w:numId w:val="2"/>
        </w:numPr>
        <w:spacing w:after="90" w:line="280"/>
      </w:pPr>
      <w:r>
        <w:rPr>
          <w:color w:val="1A1A1A"/>
          <w:sz w:val="22"/>
          <w:szCs w:val="22"/>
        </w:rPr>
        <w:t xml:space="preserve">Deactivate Intent</w:t>
      </w:r>
    </w:p>
    <w:p>
      <w:pPr>
        <w:pStyle w:val="ListParagraph"/>
        <w:numPr>
          <w:ilvl w:val="0"/>
          <w:numId w:val="2"/>
        </w:numPr>
        <w:spacing w:after="90" w:line="280"/>
      </w:pPr>
      <w:r>
        <w:rPr>
          <w:color w:val="1A1A1A"/>
          <w:sz w:val="22"/>
          <w:szCs w:val="22"/>
        </w:rPr>
        <w:t xml:space="preserve">Create Industry Templates</w:t>
      </w:r>
    </w:p>
    <w:p>
      <w:pPr>
        <w:pStyle w:val="ListParagraph"/>
        <w:numPr>
          <w:ilvl w:val="0"/>
          <w:numId w:val="2"/>
        </w:numPr>
        <w:spacing w:after="90" w:line="280"/>
      </w:pPr>
      <w:r>
        <w:rPr>
          <w:color w:val="1A1A1A"/>
          <w:sz w:val="22"/>
          <w:szCs w:val="22"/>
        </w:rPr>
        <w:t xml:space="preserve">Create Brand Templates</w:t>
      </w:r>
    </w:p>
    <w:p>
      <w:pPr>
        <w:pStyle w:val="ListParagraph"/>
        <w:numPr>
          <w:ilvl w:val="0"/>
          <w:numId w:val="2"/>
        </w:numPr>
        <w:spacing w:after="90" w:line="280"/>
      </w:pPr>
      <w:r>
        <w:rPr>
          <w:color w:val="1A1A1A"/>
          <w:sz w:val="22"/>
          <w:szCs w:val="22"/>
        </w:rPr>
        <w:t xml:space="preserve">Create Property Templates</w:t>
      </w:r>
    </w:p>
    <w:p>
      <w:pPr>
        <w:pStyle w:val="ListParagraph"/>
        <w:numPr>
          <w:ilvl w:val="0"/>
          <w:numId w:val="2"/>
        </w:numPr>
        <w:spacing w:after="90" w:line="280"/>
      </w:pPr>
      <w:r>
        <w:rPr>
          <w:color w:val="1A1A1A"/>
          <w:sz w:val="22"/>
          <w:szCs w:val="22"/>
        </w:rPr>
        <w:t xml:space="preserve">Clone Templates</w:t>
      </w:r>
    </w:p>
    <w:p>
      <w:pPr>
        <w:pStyle w:val="ListParagraph"/>
        <w:numPr>
          <w:ilvl w:val="0"/>
          <w:numId w:val="2"/>
        </w:numPr>
        <w:spacing w:after="90" w:line="280"/>
      </w:pPr>
      <w:r>
        <w:rPr>
          <w:color w:val="1A1A1A"/>
          <w:sz w:val="22"/>
          <w:szCs w:val="22"/>
        </w:rPr>
        <w:t xml:space="preserve">Import Templates</w:t>
      </w:r>
    </w:p>
    <w:p>
      <w:pPr>
        <w:pStyle w:val="ListParagraph"/>
        <w:numPr>
          <w:ilvl w:val="0"/>
          <w:numId w:val="2"/>
        </w:numPr>
        <w:spacing w:after="90" w:line="280"/>
      </w:pPr>
      <w:r>
        <w:rPr>
          <w:color w:val="1A1A1A"/>
          <w:sz w:val="22"/>
          <w:szCs w:val="22"/>
        </w:rPr>
        <w:t xml:space="preserve">Export Templates</w:t>
      </w:r>
    </w:p>
    <w:p>
      <w:pPr>
        <w:pStyle w:val="Heading1"/>
        <w:spacing w:after="200" w:before="480"/>
      </w:pPr>
      <w:r>
        <w:rPr>
          <w:b/>
          <w:bCs/>
          <w:color w:val="0A0F1C"/>
        </w:rPr>
        <w:t xml:space="preserve">20. Novelty &amp; Differentiation Assessment</w:t>
      </w:r>
    </w:p>
    <w:tbl>
      <w:tblPr>
        <w:tblW w:type="pct" w:w="100%"/>
        <w:tblBorders>
          <w:top w:val="single" w:color="AD8A48" w:sz="4"/>
          <w:left w:val="single" w:color="AD8A48" w:sz="4"/>
          <w:bottom w:val="single" w:color="AD8A48" w:sz="4"/>
          <w:right w:val="single" w:color="AD8A48" w:sz="4"/>
          <w:insideH w:val="single" w:color="auto" w:sz="4"/>
          <w:insideV w:val="single" w:color="auto" w:sz="4"/>
        </w:tblBorders>
      </w:tblPr>
      <w:tblGrid>
        <w:gridCol w:w="100"/>
      </w:tblGrid>
      <w:tr>
        <w:tc>
          <w:tcPr>
            <w:shd w:fill="F5F1E7" w:val="clear"/>
            <w:tcMar>
              <w:top w:type="dxa" w:w="160"/>
              <w:left w:type="dxa" w:w="200"/>
              <w:bottom w:type="dxa" w:w="160"/>
              <w:right w:type="dxa" w:w="200"/>
            </w:tcMar>
          </w:tcPr>
          <w:p>
            <w:r>
              <w:rPr>
                <w:b/>
                <w:bCs/>
                <w:color w:val="AD8A48"/>
                <w:spacing w:val="20"/>
                <w:sz w:val="18"/>
                <w:szCs w:val="18"/>
              </w:rPr>
              <w:t xml:space="preserve">NOT LEGAL ADVICE</w:t>
            </w:r>
          </w:p>
          <w:p>
            <w:pPr>
              <w:spacing w:before="80"/>
            </w:pPr>
            <w:r>
              <w:rPr>
                <w:i/>
                <w:iCs/>
                <w:color w:val="333333"/>
                <w:sz w:val="21"/>
                <w:szCs w:val="21"/>
              </w:rPr>
              <w:t xml:space="preserve">This section is a product-differentiation analysis, not a patentability opinion. Formal patentability — novelty, non-obviousness, and freedom-to-operate — requires a qualified patent attorney conducting a proper prior-art search. Treat this as the starting brief for that conversation, not a substitute for it.</w:t>
            </w:r>
          </w:p>
        </w:tc>
      </w:tr>
    </w:tbl>
    <w:p>
      <w:pPr>
        <w:pStyle w:val="Heading2"/>
        <w:spacing w:after="160" w:before="320"/>
      </w:pPr>
      <w:r>
        <w:rPr>
          <w:b/>
          <w:bCs/>
          <w:color w:val="0A0F1C"/>
        </w:rPr>
        <w:t xml:space="preserve">20.1 What Appears Novel Relative to Conventional PMS Platforms</w:t>
      </w:r>
    </w:p>
    <w:tbl>
      <w:tblPr>
        <w:tblW w:type="pct" w:w="100%"/>
        <w:tblBorders>
          <w:top w:val="single" w:color="CCCCCC" w:sz="2"/>
          <w:left w:val="single" w:color="CCCCCC" w:sz="2"/>
          <w:bottom w:val="single" w:color="CCCCCC" w:sz="2"/>
          <w:right w:val="single" w:color="CCCCCC" w:sz="2"/>
          <w:insideH w:val="single" w:color="E5E5E5" w:sz="2"/>
          <w:insideV w:val="single" w:color="E5E5E5" w:sz="2"/>
        </w:tblBorders>
      </w:tblPr>
      <w:tblGrid>
        <w:gridCol w:w="3000"/>
        <w:gridCol w:w="6360"/>
      </w:tblGrid>
      <w:tr>
        <w:trPr>
          <w:tblHeader/>
        </w:trPr>
        <w:tc>
          <w:tcPr>
            <w:tcW w:type="dxa" w:w="3000"/>
            <w:shd w:fill="0A0F1C" w:val="clear"/>
            <w:tcMar>
              <w:top w:type="dxa" w:w="100"/>
              <w:left w:type="dxa" w:w="150"/>
              <w:bottom w:type="dxa" w:w="100"/>
              <w:right w:type="dxa" w:w="150"/>
            </w:tcMar>
          </w:tcPr>
          <w:p>
            <w:r>
              <w:rPr>
                <w:b/>
                <w:bCs/>
                <w:color w:val="FFFFFF"/>
                <w:sz w:val="19"/>
                <w:szCs w:val="19"/>
              </w:rPr>
              <w:t xml:space="preserve">Field</w:t>
            </w:r>
          </w:p>
        </w:tc>
        <w:tc>
          <w:tcPr>
            <w:tcW w:type="dxa" w:w="6360"/>
            <w:shd w:fill="0A0F1C" w:val="clear"/>
            <w:tcMar>
              <w:top w:type="dxa" w:w="100"/>
              <w:left w:type="dxa" w:w="150"/>
              <w:bottom w:type="dxa" w:w="100"/>
              <w:right w:type="dxa" w:w="150"/>
            </w:tcMar>
          </w:tcPr>
          <w:p>
            <w:r>
              <w:rPr>
                <w:b/>
                <w:bCs/>
                <w:color w:val="FFFFFF"/>
                <w:sz w:val="19"/>
                <w:szCs w:val="19"/>
              </w:rPr>
              <w:t xml:space="preserve">Description</w:t>
            </w:r>
          </w:p>
        </w:tc>
      </w:tr>
      <w:tr>
        <w:tc>
          <w:tcPr>
            <w:tcW w:type="dxa" w:w="3000"/>
            <w:tcMar>
              <w:top w:type="dxa" w:w="80"/>
              <w:left w:type="dxa" w:w="150"/>
              <w:bottom w:type="dxa" w:w="80"/>
              <w:right w:type="dxa" w:w="150"/>
            </w:tcMar>
          </w:tcPr>
          <w:p>
            <w:r>
              <w:rPr>
                <w:b/>
                <w:bCs/>
                <w:color w:val="0A0F1C"/>
                <w:sz w:val="19"/>
                <w:szCs w:val="19"/>
              </w:rPr>
              <w:t xml:space="preserve">Intent as a first-class, multi-instance object</w:t>
            </w:r>
          </w:p>
        </w:tc>
        <w:tc>
          <w:tcPr>
            <w:tcW w:type="dxa" w:w="6360"/>
            <w:tcMar>
              <w:top w:type="dxa" w:w="80"/>
              <w:left w:type="dxa" w:w="150"/>
              <w:bottom w:type="dxa" w:w="80"/>
              <w:right w:type="dxa" w:w="150"/>
            </w:tcMar>
          </w:tcPr>
          <w:p>
            <w:r>
              <w:rPr>
                <w:color w:val="333333"/>
                <w:sz w:val="19"/>
                <w:szCs w:val="19"/>
              </w:rPr>
              <w:t xml:space="preserve">Conventional PMS platforms model guest purpose, if at all, as a static free-text field or a fixed enum on the reservation. AYANA models it as an independent entity with its own lifecycle, weight, and relationships to other Intents on the same reservation.</w:t>
            </w:r>
          </w:p>
        </w:tc>
      </w:tr>
      <w:tr>
        <w:tc>
          <w:tcPr>
            <w:tcW w:type="dxa" w:w="3000"/>
            <w:tcMar>
              <w:top w:type="dxa" w:w="80"/>
              <w:left w:type="dxa" w:w="150"/>
              <w:bottom w:type="dxa" w:w="80"/>
              <w:right w:type="dxa" w:w="150"/>
            </w:tcMar>
          </w:tcPr>
          <w:p>
            <w:r>
              <w:rPr>
                <w:b/>
                <w:bCs/>
                <w:color w:val="0A0F1C"/>
                <w:sz w:val="19"/>
                <w:szCs w:val="19"/>
              </w:rPr>
              <w:t xml:space="preserve">Multi-Intent weighted blending</w:t>
            </w:r>
          </w:p>
        </w:tc>
        <w:tc>
          <w:tcPr>
            <w:tcW w:type="dxa" w:w="6360"/>
            <w:tcMar>
              <w:top w:type="dxa" w:w="80"/>
              <w:left w:type="dxa" w:w="150"/>
              <w:bottom w:type="dxa" w:w="80"/>
              <w:right w:type="dxa" w:w="150"/>
            </w:tcMar>
          </w:tcPr>
          <w:p>
            <w:r>
              <w:rPr>
                <w:color w:val="333333"/>
                <w:sz w:val="19"/>
                <w:szCs w:val="19"/>
              </w:rPr>
              <w:t xml:space="preserve">No mainstream PMS blends multiple concurrent guest purposes into one weighted operational and measurement model.</w:t>
            </w:r>
          </w:p>
        </w:tc>
      </w:tr>
      <w:tr>
        <w:tc>
          <w:tcPr>
            <w:tcW w:type="dxa" w:w="3000"/>
            <w:tcMar>
              <w:top w:type="dxa" w:w="80"/>
              <w:left w:type="dxa" w:w="150"/>
              <w:bottom w:type="dxa" w:w="80"/>
              <w:right w:type="dxa" w:w="150"/>
            </w:tcMar>
          </w:tcPr>
          <w:p>
            <w:r>
              <w:rPr>
                <w:b/>
                <w:bCs/>
                <w:color w:val="0A0F1C"/>
                <w:sz w:val="19"/>
                <w:szCs w:val="19"/>
              </w:rPr>
              <w:t xml:space="preserve">Intent relationship typing (parallel/sequential/dependent/conditional/exclusive)</w:t>
            </w:r>
          </w:p>
        </w:tc>
        <w:tc>
          <w:tcPr>
            <w:tcW w:type="dxa" w:w="6360"/>
            <w:tcMar>
              <w:top w:type="dxa" w:w="80"/>
              <w:left w:type="dxa" w:w="150"/>
              <w:bottom w:type="dxa" w:w="80"/>
              <w:right w:type="dxa" w:w="150"/>
            </w:tcMar>
          </w:tcPr>
          <w:p>
            <w:r>
              <w:rPr>
                <w:color w:val="333333"/>
                <w:sz w:val="19"/>
                <w:szCs w:val="19"/>
              </w:rPr>
              <w:t xml:space="preserve">This is closer to workflow-engine or business-process-modelling territory than anything in existing hospitality software, applied specifically to guest purpose.</w:t>
            </w:r>
          </w:p>
        </w:tc>
      </w:tr>
      <w:tr>
        <w:tc>
          <w:tcPr>
            <w:tcW w:type="dxa" w:w="3000"/>
            <w:tcMar>
              <w:top w:type="dxa" w:w="80"/>
              <w:left w:type="dxa" w:w="150"/>
              <w:bottom w:type="dxa" w:w="80"/>
              <w:right w:type="dxa" w:w="150"/>
            </w:tcMar>
          </w:tcPr>
          <w:p>
            <w:r>
              <w:rPr>
                <w:b/>
                <w:bCs/>
                <w:color w:val="0A0F1C"/>
                <w:sz w:val="19"/>
                <w:szCs w:val="19"/>
              </w:rPr>
              <w:t xml:space="preserve">Auto-generated, template-driven Experience Blueprints</w:t>
            </w:r>
          </w:p>
        </w:tc>
        <w:tc>
          <w:tcPr>
            <w:tcW w:type="dxa" w:w="6360"/>
            <w:tcMar>
              <w:top w:type="dxa" w:w="80"/>
              <w:left w:type="dxa" w:w="150"/>
              <w:bottom w:type="dxa" w:w="80"/>
              <w:right w:type="dxa" w:w="150"/>
            </w:tcMar>
          </w:tcPr>
          <w:p>
            <w:r>
              <w:rPr>
                <w:color w:val="333333"/>
                <w:sz w:val="19"/>
                <w:szCs w:val="19"/>
              </w:rPr>
              <w:t xml:space="preserve">Existing platforms’ "special requests" are manually entered and manually actioned; AYANA’s Blueprint is generated and orchestrated automatically from a versioned template.</w:t>
            </w:r>
          </w:p>
        </w:tc>
      </w:tr>
      <w:tr>
        <w:tc>
          <w:tcPr>
            <w:tcW w:type="dxa" w:w="3000"/>
            <w:tcMar>
              <w:top w:type="dxa" w:w="80"/>
              <w:left w:type="dxa" w:w="150"/>
              <w:bottom w:type="dxa" w:w="80"/>
              <w:right w:type="dxa" w:w="150"/>
            </w:tcMar>
          </w:tcPr>
          <w:p>
            <w:r>
              <w:rPr>
                <w:b/>
                <w:bCs/>
                <w:color w:val="0A0F1C"/>
                <w:sz w:val="19"/>
                <w:szCs w:val="19"/>
              </w:rPr>
              <w:t xml:space="preserve">Department-agnostic task routing driven by guest purpose rather than department-initiated workflows</w:t>
            </w:r>
          </w:p>
        </w:tc>
        <w:tc>
          <w:tcPr>
            <w:tcW w:type="dxa" w:w="6360"/>
            <w:tcMar>
              <w:top w:type="dxa" w:w="80"/>
              <w:left w:type="dxa" w:w="150"/>
              <w:bottom w:type="dxa" w:w="80"/>
              <w:right w:type="dxa" w:w="150"/>
            </w:tcMar>
          </w:tcPr>
          <w:p>
            <w:r>
              <w:rPr>
                <w:color w:val="333333"/>
                <w:sz w:val="19"/>
                <w:szCs w:val="19"/>
              </w:rPr>
              <w:t xml:space="preserve">Conventional systems start from the department (housekeeping module, F&amp;B module); AYANA starts from the guest’s Intent and routes outward.</w:t>
            </w:r>
          </w:p>
        </w:tc>
      </w:tr>
      <w:tr>
        <w:tc>
          <w:tcPr>
            <w:tcW w:type="dxa" w:w="3000"/>
            <w:tcMar>
              <w:top w:type="dxa" w:w="80"/>
              <w:left w:type="dxa" w:w="150"/>
              <w:bottom w:type="dxa" w:w="80"/>
              <w:right w:type="dxa" w:w="150"/>
            </w:tcMar>
          </w:tcPr>
          <w:p>
            <w:r>
              <w:rPr>
                <w:b/>
                <w:bCs/>
                <w:color w:val="0A0F1C"/>
                <w:sz w:val="19"/>
                <w:szCs w:val="19"/>
              </w:rPr>
              <w:t xml:space="preserve">Intent Fulfilment Score™ as a KPI</w:t>
            </w:r>
          </w:p>
        </w:tc>
        <w:tc>
          <w:tcPr>
            <w:tcW w:type="dxa" w:w="6360"/>
            <w:tcMar>
              <w:top w:type="dxa" w:w="80"/>
              <w:left w:type="dxa" w:w="150"/>
              <w:bottom w:type="dxa" w:w="80"/>
              <w:right w:type="dxa" w:w="150"/>
            </w:tcMar>
          </w:tcPr>
          <w:p>
            <w:r>
              <w:rPr>
                <w:color w:val="333333"/>
                <w:sz w:val="19"/>
                <w:szCs w:val="19"/>
              </w:rPr>
              <w:t xml:space="preserve">No conventional PMS measures "did we achieve the stated purpose of the trip" as a first-class, per-purpose, per-stay metric.</w:t>
            </w:r>
          </w:p>
        </w:tc>
      </w:tr>
      <w:tr>
        <w:tc>
          <w:tcPr>
            <w:tcW w:type="dxa" w:w="3000"/>
            <w:tcMar>
              <w:top w:type="dxa" w:w="80"/>
              <w:left w:type="dxa" w:w="150"/>
              <w:bottom w:type="dxa" w:w="80"/>
              <w:right w:type="dxa" w:w="150"/>
            </w:tcMar>
          </w:tcPr>
          <w:p>
            <w:r>
              <w:rPr>
                <w:b/>
                <w:bCs/>
                <w:color w:val="0A0F1C"/>
                <w:sz w:val="19"/>
                <w:szCs w:val="19"/>
              </w:rPr>
              <w:t xml:space="preserve">Guest-facing purpose transparency (My Journey™, Today’s Mission™)</w:t>
            </w:r>
          </w:p>
        </w:tc>
        <w:tc>
          <w:tcPr>
            <w:tcW w:type="dxa" w:w="6360"/>
            <w:tcMar>
              <w:top w:type="dxa" w:w="80"/>
              <w:left w:type="dxa" w:w="150"/>
              <w:bottom w:type="dxa" w:w="80"/>
              <w:right w:type="dxa" w:w="150"/>
            </w:tcMar>
          </w:tcPr>
          <w:p>
            <w:r>
              <w:rPr>
                <w:color w:val="333333"/>
                <w:sz w:val="19"/>
                <w:szCs w:val="19"/>
              </w:rPr>
              <w:t xml:space="preserve">Guests do not typically see an operational readiness view of their own stay framed around their own stated purpose in existing products.</w:t>
            </w:r>
          </w:p>
        </w:tc>
      </w:tr>
    </w:tbl>
    <w:p>
      <w:pPr>
        <w:pStyle w:val="Heading2"/>
        <w:spacing w:after="160" w:before="320"/>
      </w:pPr>
      <w:r>
        <w:rPr>
          <w:b/>
          <w:bCs/>
          <w:color w:val="0A0F1C"/>
        </w:rPr>
        <w:t xml:space="preserve">20.2 Where AYANA Is Deliberately Not Novel</w:t>
      </w:r>
    </w:p>
    <w:p>
      <w:pPr>
        <w:spacing w:after="160" w:line="300"/>
      </w:pPr>
      <w:r>
        <w:rPr>
          <w:b w:val="false"/>
          <w:bCs w:val="false"/>
          <w:i w:val="false"/>
          <w:iCs w:val="false"/>
          <w:color w:val="1A1A1A"/>
          <w:sz w:val="22"/>
          <w:szCs w:val="22"/>
        </w:rPr>
        <w:t xml:space="preserve">The underlying primitives — reservations, room categories, service requests, department task queues, notification delivery — are conventional and should remain so. The novelty claim is specifically the Intent layer and its orchestration, not a reinvention of hotel operations generally.</w:t>
      </w:r>
    </w:p>
    <w:p>
      <w:pPr>
        <w:pStyle w:val="Heading1"/>
        <w:spacing w:after="200" w:before="480"/>
      </w:pPr>
      <w:r>
        <w:rPr>
          <w:b/>
          <w:bCs/>
          <w:color w:val="0A0F1C"/>
        </w:rPr>
        <w:t xml:space="preserve">21. Relationship to the AYANA v1 Prototype</w:t>
      </w:r>
    </w:p>
    <w:p>
      <w:pPr>
        <w:spacing w:after="160" w:line="300"/>
      </w:pPr>
      <w:r>
        <w:rPr>
          <w:b w:val="false"/>
          <w:bCs w:val="false"/>
          <w:i w:val="false"/>
          <w:iCs w:val="false"/>
          <w:color w:val="1A1A1A"/>
          <w:sz w:val="22"/>
          <w:szCs w:val="22"/>
        </w:rPr>
        <w:t xml:space="preserve">This document specifies the target production design. AYANA’s current running prototype — a client-side, deterministic demo with no real backend — implements a deliberately scoped slice of it, built to prove the guest-facing concept without the full production investment described above.</w:t>
      </w:r>
    </w:p>
    <w:p>
      <w:pPr>
        <w:pStyle w:val="Heading2"/>
        <w:spacing w:after="160" w:before="320"/>
      </w:pPr>
      <w:r>
        <w:rPr>
          <w:b/>
          <w:bCs/>
          <w:color w:val="0A0F1C"/>
        </w:rPr>
        <w:t xml:space="preserve">21.1 What the v1 Prototype Actually Builds</w:t>
      </w:r>
    </w:p>
    <w:tbl>
      <w:tblPr>
        <w:tblW w:type="pct" w:w="100%"/>
        <w:tblBorders>
          <w:top w:val="single" w:color="CCCCCC" w:sz="2"/>
          <w:left w:val="single" w:color="CCCCCC" w:sz="2"/>
          <w:bottom w:val="single" w:color="CCCCCC" w:sz="2"/>
          <w:right w:val="single" w:color="CCCCCC" w:sz="2"/>
          <w:insideH w:val="single" w:color="E5E5E5" w:sz="2"/>
          <w:insideV w:val="single" w:color="E5E5E5" w:sz="2"/>
        </w:tblBorders>
      </w:tblPr>
      <w:tblGrid>
        <w:gridCol w:w="3000"/>
        <w:gridCol w:w="6360"/>
      </w:tblGrid>
      <w:tr>
        <w:trPr>
          <w:tblHeader/>
        </w:trPr>
        <w:tc>
          <w:tcPr>
            <w:tcW w:type="dxa" w:w="3000"/>
            <w:shd w:fill="0A0F1C" w:val="clear"/>
            <w:tcMar>
              <w:top w:type="dxa" w:w="100"/>
              <w:left w:type="dxa" w:w="150"/>
              <w:bottom w:type="dxa" w:w="100"/>
              <w:right w:type="dxa" w:w="150"/>
            </w:tcMar>
          </w:tcPr>
          <w:p>
            <w:r>
              <w:rPr>
                <w:b/>
                <w:bCs/>
                <w:color w:val="FFFFFF"/>
                <w:sz w:val="19"/>
                <w:szCs w:val="19"/>
              </w:rPr>
              <w:t xml:space="preserve">Field</w:t>
            </w:r>
          </w:p>
        </w:tc>
        <w:tc>
          <w:tcPr>
            <w:tcW w:type="dxa" w:w="6360"/>
            <w:shd w:fill="0A0F1C" w:val="clear"/>
            <w:tcMar>
              <w:top w:type="dxa" w:w="100"/>
              <w:left w:type="dxa" w:w="150"/>
              <w:bottom w:type="dxa" w:w="100"/>
              <w:right w:type="dxa" w:w="150"/>
            </w:tcMar>
          </w:tcPr>
          <w:p>
            <w:r>
              <w:rPr>
                <w:b/>
                <w:bCs/>
                <w:color w:val="FFFFFF"/>
                <w:sz w:val="19"/>
                <w:szCs w:val="19"/>
              </w:rPr>
              <w:t xml:space="preserve">Description</w:t>
            </w:r>
          </w:p>
        </w:tc>
      </w:tr>
      <w:tr>
        <w:tc>
          <w:tcPr>
            <w:tcW w:type="dxa" w:w="3000"/>
            <w:tcMar>
              <w:top w:type="dxa" w:w="80"/>
              <w:left w:type="dxa" w:w="150"/>
              <w:bottom w:type="dxa" w:w="80"/>
              <w:right w:type="dxa" w:w="150"/>
            </w:tcMar>
          </w:tcPr>
          <w:p>
            <w:r>
              <w:rPr>
                <w:b/>
                <w:bCs/>
                <w:color w:val="0A0F1C"/>
                <w:sz w:val="19"/>
                <w:szCs w:val="19"/>
              </w:rPr>
              <w:t xml:space="preserve">Intent selection</w:t>
            </w:r>
          </w:p>
        </w:tc>
        <w:tc>
          <w:tcPr>
            <w:tcW w:type="dxa" w:w="6360"/>
            <w:tcMar>
              <w:top w:type="dxa" w:w="80"/>
              <w:left w:type="dxa" w:w="150"/>
              <w:bottom w:type="dxa" w:w="80"/>
              <w:right w:type="dxa" w:w="150"/>
            </w:tcMar>
          </w:tcPr>
          <w:p>
            <w:r>
              <w:rPr>
                <w:color w:val="333333"/>
                <w:sz w:val="19"/>
                <w:szCs w:val="19"/>
              </w:rPr>
              <w:t xml:space="preserve">Primary + Secondary Intent per booking, with an informational weight — not the full priority/timeline/owner/success-criteria object model.</w:t>
            </w:r>
          </w:p>
        </w:tc>
      </w:tr>
      <w:tr>
        <w:tc>
          <w:tcPr>
            <w:tcW w:type="dxa" w:w="3000"/>
            <w:tcMar>
              <w:top w:type="dxa" w:w="80"/>
              <w:left w:type="dxa" w:w="150"/>
              <w:bottom w:type="dxa" w:w="80"/>
              <w:right w:type="dxa" w:w="150"/>
            </w:tcMar>
          </w:tcPr>
          <w:p>
            <w:r>
              <w:rPr>
                <w:b/>
                <w:bCs/>
                <w:color w:val="0A0F1C"/>
                <w:sz w:val="19"/>
                <w:szCs w:val="19"/>
              </w:rPr>
              <w:t xml:space="preserve">Intent catalog</w:t>
            </w:r>
          </w:p>
        </w:tc>
        <w:tc>
          <w:tcPr>
            <w:tcW w:type="dxa" w:w="6360"/>
            <w:tcMar>
              <w:top w:type="dxa" w:w="80"/>
              <w:left w:type="dxa" w:w="150"/>
              <w:bottom w:type="dxa" w:w="80"/>
              <w:right w:type="dxa" w:w="150"/>
            </w:tcMar>
          </w:tcPr>
          <w:p>
            <w:r>
              <w:rPr>
                <w:color w:val="333333"/>
                <w:sz w:val="19"/>
                <w:szCs w:val="19"/>
              </w:rPr>
              <w:t xml:space="preserve">The full 22-template catalog is selectable; only Business Presentation has a fully authored Experience Blueprint. Every other template resolves to a placeholder, proving catalog breadth without fabricating content.</w:t>
            </w:r>
          </w:p>
        </w:tc>
      </w:tr>
      <w:tr>
        <w:tc>
          <w:tcPr>
            <w:tcW w:type="dxa" w:w="3000"/>
            <w:tcMar>
              <w:top w:type="dxa" w:w="80"/>
              <w:left w:type="dxa" w:w="150"/>
              <w:bottom w:type="dxa" w:w="80"/>
              <w:right w:type="dxa" w:w="150"/>
            </w:tcMar>
          </w:tcPr>
          <w:p>
            <w:r>
              <w:rPr>
                <w:b/>
                <w:bCs/>
                <w:color w:val="0A0F1C"/>
                <w:sz w:val="19"/>
                <w:szCs w:val="19"/>
              </w:rPr>
              <w:t xml:space="preserve">Orchestration</w:t>
            </w:r>
          </w:p>
        </w:tc>
        <w:tc>
          <w:tcPr>
            <w:tcW w:type="dxa" w:w="6360"/>
            <w:tcMar>
              <w:top w:type="dxa" w:w="80"/>
              <w:left w:type="dxa" w:w="150"/>
              <w:bottom w:type="dxa" w:w="80"/>
              <w:right w:type="dxa" w:w="150"/>
            </w:tcMar>
          </w:tcPr>
          <w:p>
            <w:r>
              <w:rPr>
                <w:color w:val="333333"/>
                <w:sz w:val="19"/>
                <w:szCs w:val="19"/>
              </w:rPr>
              <w:t xml:space="preserve">Blueprint merge and deduplication between a primary and a secondary Intent, plus one concrete conditional-recommendation example. Full conflict detection/resolution and relationship typing (Section 3.1) is this document’s design, not yet built.</w:t>
            </w:r>
          </w:p>
        </w:tc>
      </w:tr>
      <w:tr>
        <w:tc>
          <w:tcPr>
            <w:tcW w:type="dxa" w:w="3000"/>
            <w:tcMar>
              <w:top w:type="dxa" w:w="80"/>
              <w:left w:type="dxa" w:w="150"/>
              <w:bottom w:type="dxa" w:w="80"/>
              <w:right w:type="dxa" w:w="150"/>
            </w:tcMar>
          </w:tcPr>
          <w:p>
            <w:r>
              <w:rPr>
                <w:b/>
                <w:bCs/>
                <w:color w:val="0A0F1C"/>
                <w:sz w:val="19"/>
                <w:szCs w:val="19"/>
              </w:rPr>
              <w:t xml:space="preserve">Department automation</w:t>
            </w:r>
          </w:p>
        </w:tc>
        <w:tc>
          <w:tcPr>
            <w:tcW w:type="dxa" w:w="6360"/>
            <w:tcMar>
              <w:top w:type="dxa" w:w="80"/>
              <w:left w:type="dxa" w:w="150"/>
              <w:bottom w:type="dxa" w:w="80"/>
              <w:right w:type="dxa" w:w="150"/>
            </w:tcMar>
          </w:tcPr>
          <w:p>
            <w:r>
              <w:rPr>
                <w:color w:val="333333"/>
                <w:sz w:val="19"/>
                <w:szCs w:val="19"/>
              </w:rPr>
              <w:t xml:space="preserve">Department Tasks are seeded at booking time and resolved by a hotel staff member in the Concierge Desk screen; there is no full Workflow Engine, SLA tracking, or escalation.</w:t>
            </w:r>
          </w:p>
        </w:tc>
      </w:tr>
      <w:tr>
        <w:tc>
          <w:tcPr>
            <w:tcW w:type="dxa" w:w="3000"/>
            <w:tcMar>
              <w:top w:type="dxa" w:w="80"/>
              <w:left w:type="dxa" w:w="150"/>
              <w:bottom w:type="dxa" w:w="80"/>
              <w:right w:type="dxa" w:w="150"/>
            </w:tcMar>
          </w:tcPr>
          <w:p>
            <w:r>
              <w:rPr>
                <w:b/>
                <w:bCs/>
                <w:color w:val="0A0F1C"/>
                <w:sz w:val="19"/>
                <w:szCs w:val="19"/>
              </w:rPr>
              <w:t xml:space="preserve">Guest experience layer</w:t>
            </w:r>
          </w:p>
        </w:tc>
        <w:tc>
          <w:tcPr>
            <w:tcW w:type="dxa" w:w="6360"/>
            <w:tcMar>
              <w:top w:type="dxa" w:w="80"/>
              <w:left w:type="dxa" w:w="150"/>
              <w:bottom w:type="dxa" w:w="80"/>
              <w:right w:type="dxa" w:w="150"/>
            </w:tcMar>
          </w:tcPr>
          <w:p>
            <w:r>
              <w:rPr>
                <w:color w:val="333333"/>
                <w:sz w:val="19"/>
                <w:szCs w:val="19"/>
              </w:rPr>
              <w:t xml:space="preserve">My Journey card, Today’s Mission checklist, Journey Goal capture, and Intent Fulfilment Score are built and live in the running app — this is the one area where the prototype and this specification are closely aligned.</w:t>
            </w:r>
          </w:p>
        </w:tc>
      </w:tr>
      <w:tr>
        <w:tc>
          <w:tcPr>
            <w:tcW w:type="dxa" w:w="3000"/>
            <w:tcMar>
              <w:top w:type="dxa" w:w="80"/>
              <w:left w:type="dxa" w:w="150"/>
              <w:bottom w:type="dxa" w:w="80"/>
              <w:right w:type="dxa" w:w="150"/>
            </w:tcMar>
          </w:tcPr>
          <w:p>
            <w:r>
              <w:rPr>
                <w:b/>
                <w:bCs/>
                <w:color w:val="0A0F1C"/>
                <w:sz w:val="19"/>
                <w:szCs w:val="19"/>
              </w:rPr>
              <w:t xml:space="preserve">Backend</w:t>
            </w:r>
          </w:p>
        </w:tc>
        <w:tc>
          <w:tcPr>
            <w:tcW w:type="dxa" w:w="6360"/>
            <w:tcMar>
              <w:top w:type="dxa" w:w="80"/>
              <w:left w:type="dxa" w:w="150"/>
              <w:bottom w:type="dxa" w:w="80"/>
              <w:right w:type="dxa" w:w="150"/>
            </w:tcMar>
          </w:tcPr>
          <w:p>
            <w:r>
              <w:rPr>
                <w:color w:val="333333"/>
                <w:sz w:val="19"/>
                <w:szCs w:val="19"/>
              </w:rPr>
              <w:t xml:space="preserve">None. All of Sections 10–12 (database, microservices, REST APIs) describe the target production architecture; the prototype persists everything in browser localStorage with no server.</w:t>
            </w:r>
          </w:p>
        </w:tc>
      </w:tr>
    </w:tbl>
    <w:p>
      <w:pPr>
        <w:spacing w:after="160" w:line="300"/>
      </w:pPr>
      <w:r>
        <w:rPr>
          <w:b w:val="false"/>
          <w:bCs w:val="false"/>
          <w:i w:val="false"/>
          <w:iCs w:val="false"/>
          <w:color w:val="1A1A1A"/>
          <w:sz w:val="22"/>
          <w:szCs w:val="22"/>
        </w:rPr>
        <w:t xml:space="preserve">The gap between this document and the prototype is intentional, not a shortfall to be hidden: the prototype exists to validate the guest-facing concept quickly and cheaply; this document exists to specify what a real deployment requires.</w:t>
      </w:r>
    </w:p>
    <w:p>
      <w:r>
        <w:br w:type="page"/>
      </w:r>
    </w:p>
    <w:p>
      <w:pPr>
        <w:pStyle w:val="Heading1"/>
        <w:spacing w:after="200" w:before="480"/>
      </w:pPr>
      <w:r>
        <w:rPr>
          <w:b/>
          <w:bCs/>
          <w:color w:val="0A0F1C"/>
        </w:rPr>
        <w:t xml:space="preserve">Appendix A — Full Intent Catalog</w:t>
      </w:r>
    </w:p>
    <w:p>
      <w:pPr>
        <w:spacing w:after="160" w:line="300"/>
      </w:pPr>
      <w:r>
        <w:rPr>
          <w:b w:val="false"/>
          <w:bCs w:val="false"/>
          <w:i w:val="false"/>
          <w:iCs w:val="false"/>
          <w:color w:val="1A1A1A"/>
          <w:sz w:val="22"/>
          <w:szCs w:val="22"/>
        </w:rPr>
        <w:t xml:space="preserve">The platform allows unlimited future Intent templates; the twenty-two below are the launch catalog referenced throughout this document and implemented (as selectable options) in the v1 prototype.</w:t>
      </w:r>
    </w:p>
    <w:p>
      <w:pPr>
        <w:pStyle w:val="Heading3"/>
        <w:spacing w:after="120" w:before="220"/>
      </w:pPr>
      <w:r>
        <w:rPr>
          <w:b/>
          <w:bCs/>
          <w:color w:val="AD8A48"/>
        </w:rPr>
        <w:t xml:space="preserve">Business</w:t>
      </w:r>
    </w:p>
    <w:p>
      <w:pPr>
        <w:pStyle w:val="ListParagraph"/>
        <w:numPr>
          <w:ilvl w:val="0"/>
          <w:numId w:val="2"/>
        </w:numPr>
        <w:spacing w:after="90" w:line="280"/>
      </w:pPr>
      <w:r>
        <w:rPr>
          <w:color w:val="1A1A1A"/>
          <w:sz w:val="22"/>
          <w:szCs w:val="22"/>
        </w:rPr>
        <w:t xml:space="preserve">Business Meeting</w:t>
      </w:r>
    </w:p>
    <w:p>
      <w:pPr>
        <w:pStyle w:val="ListParagraph"/>
        <w:numPr>
          <w:ilvl w:val="0"/>
          <w:numId w:val="2"/>
        </w:numPr>
        <w:spacing w:after="90" w:line="280"/>
      </w:pPr>
      <w:r>
        <w:rPr>
          <w:color w:val="1A1A1A"/>
          <w:sz w:val="22"/>
          <w:szCs w:val="22"/>
        </w:rPr>
        <w:t xml:space="preserve">Conference</w:t>
      </w:r>
    </w:p>
    <w:p>
      <w:pPr>
        <w:pStyle w:val="ListParagraph"/>
        <w:numPr>
          <w:ilvl w:val="0"/>
          <w:numId w:val="2"/>
        </w:numPr>
        <w:spacing w:after="90" w:line="280"/>
      </w:pPr>
      <w:r>
        <w:rPr>
          <w:color w:val="1A1A1A"/>
          <w:sz w:val="22"/>
          <w:szCs w:val="22"/>
        </w:rPr>
        <w:t xml:space="preserve">Sales Visit</w:t>
      </w:r>
    </w:p>
    <w:p>
      <w:pPr>
        <w:pStyle w:val="ListParagraph"/>
        <w:numPr>
          <w:ilvl w:val="0"/>
          <w:numId w:val="2"/>
        </w:numPr>
        <w:spacing w:after="90" w:line="280"/>
      </w:pPr>
      <w:r>
        <w:rPr>
          <w:color w:val="1A1A1A"/>
          <w:sz w:val="22"/>
          <w:szCs w:val="22"/>
        </w:rPr>
        <w:t xml:space="preserve">Business Presentation (deep-built in v1 prototype)</w:t>
      </w:r>
    </w:p>
    <w:p>
      <w:pPr>
        <w:pStyle w:val="ListParagraph"/>
        <w:numPr>
          <w:ilvl w:val="0"/>
          <w:numId w:val="2"/>
        </w:numPr>
        <w:spacing w:after="90" w:line="280"/>
      </w:pPr>
      <w:r>
        <w:rPr>
          <w:color w:val="1A1A1A"/>
          <w:sz w:val="22"/>
          <w:szCs w:val="22"/>
        </w:rPr>
        <w:t xml:space="preserve">Remote Working</w:t>
      </w:r>
    </w:p>
    <w:p>
      <w:pPr>
        <w:pStyle w:val="ListParagraph"/>
        <w:numPr>
          <w:ilvl w:val="0"/>
          <w:numId w:val="2"/>
        </w:numPr>
        <w:spacing w:after="90" w:line="280"/>
      </w:pPr>
      <w:r>
        <w:rPr>
          <w:color w:val="1A1A1A"/>
          <w:sz w:val="22"/>
          <w:szCs w:val="22"/>
        </w:rPr>
        <w:t xml:space="preserve">Job Interview</w:t>
      </w:r>
    </w:p>
    <w:p>
      <w:pPr>
        <w:pStyle w:val="ListParagraph"/>
        <w:numPr>
          <w:ilvl w:val="0"/>
          <w:numId w:val="2"/>
        </w:numPr>
        <w:spacing w:after="90" w:line="280"/>
      </w:pPr>
      <w:r>
        <w:rPr>
          <w:color w:val="1A1A1A"/>
          <w:sz w:val="22"/>
          <w:szCs w:val="22"/>
        </w:rPr>
        <w:t xml:space="preserve">Education</w:t>
      </w:r>
    </w:p>
    <w:p>
      <w:pPr>
        <w:pStyle w:val="Heading3"/>
        <w:spacing w:after="120" w:before="220"/>
      </w:pPr>
      <w:r>
        <w:rPr>
          <w:b/>
          <w:bCs/>
          <w:color w:val="AD8A48"/>
        </w:rPr>
        <w:t xml:space="preserve">Celebration</w:t>
      </w:r>
    </w:p>
    <w:p>
      <w:pPr>
        <w:pStyle w:val="ListParagraph"/>
        <w:numPr>
          <w:ilvl w:val="0"/>
          <w:numId w:val="2"/>
        </w:numPr>
        <w:spacing w:after="90" w:line="280"/>
      </w:pPr>
      <w:r>
        <w:rPr>
          <w:color w:val="1A1A1A"/>
          <w:sz w:val="22"/>
          <w:szCs w:val="22"/>
        </w:rPr>
        <w:t xml:space="preserve">Anniversary</w:t>
      </w:r>
    </w:p>
    <w:p>
      <w:pPr>
        <w:pStyle w:val="ListParagraph"/>
        <w:numPr>
          <w:ilvl w:val="0"/>
          <w:numId w:val="2"/>
        </w:numPr>
        <w:spacing w:after="90" w:line="280"/>
      </w:pPr>
      <w:r>
        <w:rPr>
          <w:color w:val="1A1A1A"/>
          <w:sz w:val="22"/>
          <w:szCs w:val="22"/>
        </w:rPr>
        <w:t xml:space="preserve">Wedding</w:t>
      </w:r>
    </w:p>
    <w:p>
      <w:pPr>
        <w:pStyle w:val="ListParagraph"/>
        <w:numPr>
          <w:ilvl w:val="0"/>
          <w:numId w:val="2"/>
        </w:numPr>
        <w:spacing w:after="90" w:line="280"/>
      </w:pPr>
      <w:r>
        <w:rPr>
          <w:color w:val="1A1A1A"/>
          <w:sz w:val="22"/>
          <w:szCs w:val="22"/>
        </w:rPr>
        <w:t xml:space="preserve">Birthday</w:t>
      </w:r>
    </w:p>
    <w:p>
      <w:pPr>
        <w:pStyle w:val="ListParagraph"/>
        <w:numPr>
          <w:ilvl w:val="0"/>
          <w:numId w:val="2"/>
        </w:numPr>
        <w:spacing w:after="90" w:line="280"/>
      </w:pPr>
      <w:r>
        <w:rPr>
          <w:color w:val="1A1A1A"/>
          <w:sz w:val="22"/>
          <w:szCs w:val="22"/>
        </w:rPr>
        <w:t xml:space="preserve">Honeymoon</w:t>
      </w:r>
    </w:p>
    <w:p>
      <w:pPr>
        <w:pStyle w:val="ListParagraph"/>
        <w:numPr>
          <w:ilvl w:val="0"/>
          <w:numId w:val="2"/>
        </w:numPr>
        <w:spacing w:after="90" w:line="280"/>
      </w:pPr>
      <w:r>
        <w:rPr>
          <w:color w:val="1A1A1A"/>
          <w:sz w:val="22"/>
          <w:szCs w:val="22"/>
        </w:rPr>
        <w:t xml:space="preserve">Family Reunion</w:t>
      </w:r>
    </w:p>
    <w:p>
      <w:pPr>
        <w:pStyle w:val="Heading3"/>
        <w:spacing w:after="120" w:before="220"/>
      </w:pPr>
      <w:r>
        <w:rPr>
          <w:b/>
          <w:bCs/>
          <w:color w:val="AD8A48"/>
        </w:rPr>
        <w:t xml:space="preserve">Health &amp; Wellness</w:t>
      </w:r>
    </w:p>
    <w:p>
      <w:pPr>
        <w:pStyle w:val="ListParagraph"/>
        <w:numPr>
          <w:ilvl w:val="0"/>
          <w:numId w:val="2"/>
        </w:numPr>
        <w:spacing w:after="90" w:line="280"/>
      </w:pPr>
      <w:r>
        <w:rPr>
          <w:color w:val="1A1A1A"/>
          <w:sz w:val="22"/>
          <w:szCs w:val="22"/>
        </w:rPr>
        <w:t xml:space="preserve">Medical Visit</w:t>
      </w:r>
    </w:p>
    <w:p>
      <w:pPr>
        <w:pStyle w:val="ListParagraph"/>
        <w:numPr>
          <w:ilvl w:val="0"/>
          <w:numId w:val="2"/>
        </w:numPr>
        <w:spacing w:after="90" w:line="280"/>
      </w:pPr>
      <w:r>
        <w:rPr>
          <w:color w:val="1A1A1A"/>
          <w:sz w:val="22"/>
          <w:szCs w:val="22"/>
        </w:rPr>
        <w:t xml:space="preserve">Personal Wellness</w:t>
      </w:r>
    </w:p>
    <w:p>
      <w:pPr>
        <w:pStyle w:val="ListParagraph"/>
        <w:numPr>
          <w:ilvl w:val="0"/>
          <w:numId w:val="2"/>
        </w:numPr>
        <w:spacing w:after="90" w:line="280"/>
      </w:pPr>
      <w:r>
        <w:rPr>
          <w:color w:val="1A1A1A"/>
          <w:sz w:val="22"/>
          <w:szCs w:val="22"/>
        </w:rPr>
        <w:t xml:space="preserve">Spiritual Retreat</w:t>
      </w:r>
    </w:p>
    <w:p>
      <w:pPr>
        <w:pStyle w:val="Heading3"/>
        <w:spacing w:after="120" w:before="220"/>
      </w:pPr>
      <w:r>
        <w:rPr>
          <w:b/>
          <w:bCs/>
          <w:color w:val="AD8A48"/>
        </w:rPr>
        <w:t xml:space="preserve">Leisure</w:t>
      </w:r>
    </w:p>
    <w:p>
      <w:pPr>
        <w:pStyle w:val="ListParagraph"/>
        <w:numPr>
          <w:ilvl w:val="0"/>
          <w:numId w:val="2"/>
        </w:numPr>
        <w:spacing w:after="90" w:line="280"/>
      </w:pPr>
      <w:r>
        <w:rPr>
          <w:color w:val="1A1A1A"/>
          <w:sz w:val="22"/>
          <w:szCs w:val="22"/>
        </w:rPr>
        <w:t xml:space="preserve">Family Vacation</w:t>
      </w:r>
    </w:p>
    <w:p>
      <w:pPr>
        <w:pStyle w:val="ListParagraph"/>
        <w:numPr>
          <w:ilvl w:val="0"/>
          <w:numId w:val="2"/>
        </w:numPr>
        <w:spacing w:after="90" w:line="280"/>
      </w:pPr>
      <w:r>
        <w:rPr>
          <w:color w:val="1A1A1A"/>
          <w:sz w:val="22"/>
          <w:szCs w:val="22"/>
        </w:rPr>
        <w:t xml:space="preserve">Staycation</w:t>
      </w:r>
    </w:p>
    <w:p>
      <w:pPr>
        <w:pStyle w:val="ListParagraph"/>
        <w:numPr>
          <w:ilvl w:val="0"/>
          <w:numId w:val="2"/>
        </w:numPr>
        <w:spacing w:after="90" w:line="280"/>
      </w:pPr>
      <w:r>
        <w:rPr>
          <w:color w:val="1A1A1A"/>
          <w:sz w:val="22"/>
          <w:szCs w:val="22"/>
        </w:rPr>
        <w:t xml:space="preserve">Adventure</w:t>
      </w:r>
    </w:p>
    <w:p>
      <w:pPr>
        <w:pStyle w:val="ListParagraph"/>
        <w:numPr>
          <w:ilvl w:val="0"/>
          <w:numId w:val="2"/>
        </w:numPr>
        <w:spacing w:after="90" w:line="280"/>
      </w:pPr>
      <w:r>
        <w:rPr>
          <w:color w:val="1A1A1A"/>
          <w:sz w:val="22"/>
          <w:szCs w:val="22"/>
        </w:rPr>
        <w:t xml:space="preserve">Leisure</w:t>
      </w:r>
    </w:p>
    <w:p>
      <w:pPr>
        <w:pStyle w:val="ListParagraph"/>
        <w:numPr>
          <w:ilvl w:val="0"/>
          <w:numId w:val="2"/>
        </w:numPr>
        <w:spacing w:after="90" w:line="280"/>
      </w:pPr>
      <w:r>
        <w:rPr>
          <w:color w:val="1A1A1A"/>
          <w:sz w:val="22"/>
          <w:szCs w:val="22"/>
        </w:rPr>
        <w:t xml:space="preserve">Sports Event</w:t>
      </w:r>
    </w:p>
    <w:p>
      <w:pPr>
        <w:pStyle w:val="Heading3"/>
        <w:spacing w:after="120" w:before="220"/>
      </w:pPr>
      <w:r>
        <w:rPr>
          <w:b/>
          <w:bCs/>
          <w:color w:val="AD8A48"/>
        </w:rPr>
        <w:t xml:space="preserve">Life &amp; Travel</w:t>
      </w:r>
    </w:p>
    <w:p>
      <w:pPr>
        <w:pStyle w:val="ListParagraph"/>
        <w:numPr>
          <w:ilvl w:val="0"/>
          <w:numId w:val="2"/>
        </w:numPr>
        <w:spacing w:after="90" w:line="280"/>
      </w:pPr>
      <w:r>
        <w:rPr>
          <w:color w:val="1A1A1A"/>
          <w:sz w:val="22"/>
          <w:szCs w:val="22"/>
        </w:rPr>
        <w:t xml:space="preserve">Transit Stay</w:t>
      </w:r>
    </w:p>
    <w:p>
      <w:pPr>
        <w:pStyle w:val="ListParagraph"/>
        <w:numPr>
          <w:ilvl w:val="0"/>
          <w:numId w:val="2"/>
        </w:numPr>
        <w:spacing w:after="90" w:line="280"/>
      </w:pPr>
      <w:r>
        <w:rPr>
          <w:color w:val="1A1A1A"/>
          <w:sz w:val="22"/>
          <w:szCs w:val="22"/>
        </w:rPr>
        <w:t xml:space="preserve">Emergency Travel</w:t>
      </w:r>
    </w:p>
    <w:p>
      <w:r>
        <w:br w:type="page"/>
      </w:r>
    </w:p>
    <w:p>
      <w:pPr>
        <w:pStyle w:val="Heading1"/>
        <w:spacing w:after="200" w:before="480"/>
      </w:pPr>
      <w:r>
        <w:rPr>
          <w:b/>
          <w:bCs/>
          <w:color w:val="0A0F1C"/>
        </w:rPr>
        <w:t xml:space="preserve">Appendix B — Representative Schema DDL</w:t>
      </w:r>
    </w:p>
    <w:p>
      <w:pPr>
        <w:spacing w:after="160" w:line="300"/>
      </w:pPr>
      <w:r>
        <w:rPr>
          <w:b w:val="false"/>
          <w:bCs w:val="false"/>
          <w:i w:val="false"/>
          <w:iCs w:val="false"/>
          <w:color w:val="1A1A1A"/>
          <w:sz w:val="22"/>
          <w:szCs w:val="22"/>
        </w:rPr>
        <w:t xml:space="preserve">Illustrative, not exhaustive — a starting point for a real migration, omitting standard columns (tenant scoping, soft-delete, etc.) an implementation would add.</w:t>
      </w:r>
    </w:p>
    <w:p>
      <w:pPr>
        <w:shd w:fill="F5F1E7" w:val="clear"/>
        <w:spacing w:after="200"/>
      </w:pPr>
      <w:r>
        <w:rPr>
          <w:rFonts w:ascii="Courier New" w:cs="Courier New" w:eastAsia="Courier New" w:hAnsi="Courier New"/>
          <w:color w:val="1A1A1A"/>
          <w:sz w:val="16"/>
          <w:szCs w:val="16"/>
        </w:rPr>
        <w:t xml:space="preserve">CREATE TABLE intent_template (</w:t>
        <w:br/>
        <w:t xml:space="preserve">  id            UUID PRIMARY KEY,</w:t>
        <w:br/>
        <w:t xml:space="preserve">  label         TEXT NOT NULL,</w:t>
        <w:br/>
        <w:t xml:space="preserve">  category      TEXT NOT NULL,</w:t>
        <w:br/>
        <w:t xml:space="preserve">  deep_built    BOOLEAN NOT NULL DEFAULT FALSE,</w:t>
        <w:br/>
        <w:t xml:space="preserve">  brand_id      UUID NULL REFERENCES brand(id),</w:t>
        <w:br/>
        <w:t xml:space="preserve">  property_id   UUID NULL REFERENCES property(id),</w:t>
        <w:br/>
        <w:t xml:space="preserve">  version       INT NOT NULL DEFAULT 1</w:t>
        <w:br/>
        <w:t xml:space="preserve">);</w:t>
        <w:br/>
        <w:t xml:space="preserve"/>
        <w:br/>
        <w:t xml:space="preserve">CREATE TABLE reservation_intent (</w:t>
        <w:br/>
        <w:t xml:space="preserve">  id                UUID PRIMARY KEY,</w:t>
        <w:br/>
        <w:t xml:space="preserve">  reservation_id    UUID NOT NULL REFERENCES reservation(id),</w:t>
        <w:br/>
        <w:t xml:space="preserve">  intent_template_id UUID NOT NULL REFERENCES intent_template(id),</w:t>
        <w:br/>
        <w:t xml:space="preserve">  role              TEXT NOT NULL CHECK (role IN ('primary','secondary','supporting')),</w:t>
        <w:br/>
        <w:t xml:space="preserve">  weight_percent    INT NOT NULL,</w:t>
        <w:br/>
        <w:t xml:space="preserve">  status            TEXT NOT NULL DEFAULT 'active',</w:t>
        <w:br/>
        <w:t xml:space="preserve">  created_at        TIMESTAMPTZ NOT NULL DEFAULT now()</w:t>
        <w:br/>
        <w:t xml:space="preserve">);</w:t>
        <w:br/>
        <w:t xml:space="preserve"/>
        <w:br/>
        <w:t xml:space="preserve">CREATE TABLE experience_blueprint (</w:t>
        <w:br/>
        <w:t xml:space="preserve">  id                    UUID PRIMARY KEY,</w:t>
        <w:br/>
        <w:t xml:space="preserve">  reservation_intent_id UUID NOT NULL REFERENCES reservation_intent(id),</w:t>
        <w:br/>
        <w:t xml:space="preserve">  generated_at          TIMESTAMPTZ NOT NULL DEFAULT now()</w:t>
        <w:br/>
        <w:t xml:space="preserve">);</w:t>
        <w:br/>
        <w:t xml:space="preserve"/>
        <w:br/>
        <w:t xml:space="preserve">CREATE TABLE blueprint_item (</w:t>
        <w:br/>
        <w:t xml:space="preserve">  id            UUID PRIMARY KEY,</w:t>
        <w:br/>
        <w:t xml:space="preserve">  blueprint_id  UUID NOT NULL REFERENCES experience_blueprint(id),</w:t>
        <w:br/>
        <w:t xml:space="preserve">  label         TEXT NOT NULL,</w:t>
        <w:br/>
        <w:t xml:space="preserve">  kind          TEXT NOT NULL CHECK (kind IN ('auto_ready','concierge_request','department_task')),</w:t>
        <w:br/>
        <w:t xml:space="preserve">  done          BOOLEAN NOT NULL DEFAULT FALSE</w:t>
        <w:br/>
        <w:t xml:space="preserve">);</w:t>
        <w:br/>
        <w:t xml:space="preserve"/>
        <w:br/>
        <w:t xml:space="preserve">CREATE TABLE department_task (</w:t>
        <w:br/>
        <w:t xml:space="preserve">  id                UUID PRIMARY KEY,</w:t>
        <w:br/>
        <w:t xml:space="preserve">  blueprint_item_id UUID NOT NULL REFERENCES blueprint_item(id),</w:t>
        <w:br/>
        <w:t xml:space="preserve">  department        TEXT NOT NULL,</w:t>
        <w:br/>
        <w:t xml:space="preserve">  assigned_staff_id UUID NULL REFERENCES staff(id),</w:t>
        <w:br/>
        <w:t xml:space="preserve">  status            TEXT NOT NULL DEFAULT 'pending'</w:t>
        <w:br/>
        <w:t xml:space="preserve">);</w:t>
        <w:br/>
        <w:t xml:space="preserve"/>
        <w:br/>
        <w:t xml:space="preserve">CREATE TABLE journey_goal (</w:t>
        <w:br/>
        <w:t xml:space="preserve">  id              UUID PRIMARY KEY,</w:t>
        <w:br/>
        <w:t xml:space="preserve">  reservation_id  UUID NOT NULL REFERENCES reservation(id),</w:t>
        <w:br/>
        <w:t xml:space="preserve">  free_text       TEXT NOT NULL,</w:t>
        <w:br/>
        <w:t xml:space="preserve">  captured_at     TIMESTAMPTZ NOT NULL DEFAULT now()</w:t>
        <w:br/>
        <w:t xml:space="preserve">);</w:t>
        <w:br/>
        <w:t xml:space="preserve"/>
        <w:br/>
        <w:t xml:space="preserve">CREATE TABLE intent_fulfilment_score (</w:t>
        <w:br/>
        <w:t xml:space="preserve">  id                    UUID PRIMARY KEY,</w:t>
        <w:br/>
        <w:t xml:space="preserve">  reservation_intent_id UUID NOT NULL REFERENCES reservation_intent(id),</w:t>
        <w:br/>
        <w:t xml:space="preserve">  percent               INT NOT NULL,</w:t>
        <w:br/>
        <w:t xml:space="preserve">  computed_at           TIMESTAMPTZ NOT NULL DEFAULT now()</w:t>
        <w:br/>
        <w:t xml:space="preserve">);</w:t>
      </w:r>
    </w:p>
    <w:p>
      <w:pPr>
        <w:pStyle w:val="Heading1"/>
        <w:spacing w:after="200" w:before="480"/>
      </w:pPr>
      <w:r>
        <w:rPr>
          <w:b/>
          <w:bCs/>
          <w:color w:val="0A0F1C"/>
        </w:rPr>
        <w:t xml:space="preserve">Addendum — AnA IQ: The Productized Identity</w:t>
      </w:r>
    </w:p>
    <w:p>
      <w:pPr>
        <w:spacing w:after="160" w:line="300"/>
      </w:pPr>
      <w:r>
        <w:rPr>
          <w:b w:val="false"/>
          <w:bCs w:val="false"/>
          <w:i w:val="false"/>
          <w:iCs w:val="false"/>
          <w:color w:val="1A1A1A"/>
          <w:sz w:val="22"/>
          <w:szCs w:val="22"/>
        </w:rPr>
        <w:t xml:space="preserve">This document defines the Intent Engine as backend architecture — matching, orchestration, and a fulfilment score computed but never shown to the guest. That principle has since been carried into a named, shipped identity across the working prototype: “AnA IQ.”</w:t>
      </w:r>
    </w:p>
    <w:p>
      <w:pPr>
        <w:spacing w:after="160" w:line="300"/>
      </w:pPr>
      <w:r>
        <w:rPr>
          <w:b w:val="false"/>
          <w:bCs w:val="false"/>
          <w:i w:val="false"/>
          <w:iCs w:val="false"/>
          <w:color w:val="1A1A1A"/>
          <w:sz w:val="22"/>
          <w:szCs w:val="22"/>
        </w:rPr>
        <w:t xml:space="preserve">AnA IQ is explicitly not a physical robot. It is a virtual AI presence that amplifies AYANA’s own staff rather than replacing them — every action it takes still routes back to a named team member. It is invisible by default, explainable on demand, and never renders a score or checklist to the guest, extending this document’s architecture rather than departing from it.</w:t>
      </w:r>
    </w:p>
    <w:p>
      <w:pPr>
        <w:pStyle w:val="Heading2"/>
        <w:spacing w:after="160" w:before="320"/>
      </w:pPr>
      <w:r>
        <w:rPr>
          <w:b/>
          <w:bCs/>
          <w:color w:val="0A0F1C"/>
        </w:rPr>
        <w:t xml:space="preserve">What Was Added On Top Of This Architecture</w:t>
      </w:r>
    </w:p>
    <w:p>
      <w:pPr>
        <w:pStyle w:val="ListParagraph"/>
        <w:numPr>
          <w:ilvl w:val="0"/>
          <w:numId w:val="2"/>
        </w:numPr>
        <w:spacing w:after="90" w:line="280"/>
      </w:pPr>
      <w:r>
        <w:rPr>
          <w:color w:val="1A1A1A"/>
          <w:sz w:val="22"/>
          <w:szCs w:val="22"/>
        </w:rPr>
        <w:t xml:space="preserve">One consistent identity mark, used across every AI touchpoint in the App, Kiosk, Control Centre and Hotel Ops Dashboard — not a separate chatbot per screen.</w:t>
      </w:r>
    </w:p>
    <w:p>
      <w:pPr>
        <w:pStyle w:val="ListParagraph"/>
        <w:numPr>
          <w:ilvl w:val="0"/>
          <w:numId w:val="2"/>
        </w:numPr>
        <w:spacing w:after="90" w:line="280"/>
      </w:pPr>
      <w:r>
        <w:rPr>
          <w:color w:val="1A1A1A"/>
          <w:sz w:val="22"/>
          <w:szCs w:val="22"/>
        </w:rPr>
        <w:t xml:space="preserve">Proactive, one-tap suggestions during the stay (e.g. a wake-up call offered ahead of checkout), always guest-initiated on accept and staff-attributed on fulfilment.</w:t>
      </w:r>
    </w:p>
    <w:p>
      <w:pPr>
        <w:pStyle w:val="ListParagraph"/>
        <w:numPr>
          <w:ilvl w:val="0"/>
          <w:numId w:val="2"/>
        </w:numPr>
        <w:spacing w:after="90" w:line="280"/>
      </w:pPr>
      <w:r>
        <w:rPr>
          <w:color w:val="1A1A1A"/>
          <w:sz w:val="22"/>
          <w:szCs w:val="22"/>
        </w:rPr>
        <w:t xml:space="preserve">Returning-guest recall at the moment of booking, surfacing real AYANA Memory preferences before the guest has to restate them.</w:t>
      </w:r>
    </w:p>
    <w:p>
      <w:pPr>
        <w:pStyle w:val="ListParagraph"/>
        <w:numPr>
          <w:ilvl w:val="0"/>
          <w:numId w:val="2"/>
        </w:numPr>
        <w:spacing w:after="90" w:line="280"/>
      </w:pPr>
      <w:r>
        <w:rPr>
          <w:color w:val="1A1A1A"/>
          <w:sz w:val="22"/>
          <w:szCs w:val="22"/>
        </w:rPr>
        <w:t xml:space="preserve">A plain-language, pre-arrival “Readiness Brief” and an in-stay “Arranged For Your Trip” list — finished items only, never a percentage or an open checklist.</w:t>
      </w:r>
    </w:p>
    <w:p>
      <w:pPr>
        <w:pStyle w:val="ListParagraph"/>
        <w:numPr>
          <w:ilvl w:val="0"/>
          <w:numId w:val="2"/>
        </w:numPr>
        <w:spacing w:after="90" w:line="280"/>
      </w:pPr>
      <w:r>
        <w:rPr>
          <w:color w:val="1A1A1A"/>
          <w:sz w:val="22"/>
          <w:szCs w:val="22"/>
        </w:rPr>
        <w:t xml:space="preserve">Simulated Weather Intelligence and Room Controls, Celebration Manager, Experience Planner, Document Vault and Expense Tracker, and rule-based “Learn My Preferences.”</w:t>
      </w:r>
    </w:p>
    <w:p>
      <w:pPr>
        <w:pStyle w:val="ListParagraph"/>
        <w:numPr>
          <w:ilvl w:val="0"/>
          <w:numId w:val="2"/>
        </w:numPr>
        <w:spacing w:after="90" w:line="280"/>
      </w:pPr>
      <w:r>
        <w:rPr>
          <w:color w:val="1A1A1A"/>
          <w:sz w:val="22"/>
          <w:szCs w:val="22"/>
        </w:rPr>
        <w:t xml:space="preserve">A living AnA IQ Feature Guide inside the Simulation Control Centre, separating what is shipped from what remains proposed.</w:t>
      </w:r>
    </w:p>
    <w:p>
      <w:pPr>
        <w:pStyle w:val="Heading2"/>
        <w:spacing w:after="160" w:before="320"/>
      </w:pPr>
      <w:r>
        <w:rPr>
          <w:b/>
          <w:bCs/>
          <w:color w:val="0A0F1C"/>
        </w:rPr>
        <w:t xml:space="preserve">Where To See The Current Feature Set</w:t>
      </w:r>
    </w:p>
    <w:p>
      <w:pPr>
        <w:spacing w:after="160" w:line="300"/>
      </w:pPr>
      <w:r>
        <w:rPr>
          <w:b w:val="false"/>
          <w:bCs w:val="false"/>
          <w:i/>
          <w:iCs/>
          <w:color w:val="1A1A1A"/>
          <w:sz w:val="22"/>
          <w:szCs w:val="22"/>
        </w:rPr>
        <w:t xml:space="preserve">This architecture document reflects the system design at the time it was written. For the authoritative, current list of what is actually shipped, refer to the AnA IQ Feature Guide inside the Simulation Control Centre (live in the running prototype) and the companion deck AYANA_AnA_IQ_Feature_Highlights.pptx in this same folder — both are pillar-by-pillar and kept in step with the codebase.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96d6f5c6cd26e2002c1d0897e9db0bab15ed656.png"/><Relationship Id="rId8" Type="http://schemas.openxmlformats.org/officeDocument/2006/relationships/image" Target="media/6f67d3abc2403a37bd8ef153838199483f973089.png"/><Relationship Id="rId9" Type="http://schemas.openxmlformats.org/officeDocument/2006/relationships/image" Target="media/5b6b4a2773dbb5374021544fd4d3dc1e8d6f5bbd.png"/><Relationship Id="rId10" Type="http://schemas.openxmlformats.org/officeDocument/2006/relationships/image" Target="media/618e9f72459da67696b20870ed2df1dc43e609b4.png"/><Relationship Id="rId11" Type="http://schemas.openxmlformats.org/officeDocument/2006/relationships/image" Target="media/c9489c496760e56abdd84f0e1438bef7a58abcc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2026-08-09T00:52:51.880Z</dcterms:created>
  <dcterms:modified xsi:type="dcterms:W3CDTF">2026-08-09T00:52:51.886Z</dcterms:modified>
</cp:coreProperties>
</file>

<file path=docProps/custom.xml><?xml version="1.0" encoding="utf-8"?>
<Properties xmlns="http://schemas.openxmlformats.org/officeDocument/2006/custom-properties" xmlns:vt="http://schemas.openxmlformats.org/officeDocument/2006/docPropsVTypes"/>
</file>