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D765">
      <w:pPr>
        <w:numPr>
          <w:ilvl w:val="0"/>
          <w:numId w:val="1"/>
        </w:num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出现设备型号识别错误识别类型为CH549。是调试器</w:t>
      </w:r>
      <w:r>
        <w:rPr>
          <w:rFonts w:ascii="宋体" w:hAnsi="宋体" w:eastAsia="宋体" w:cs="宋体"/>
          <w:sz w:val="24"/>
          <w:szCs w:val="24"/>
        </w:rPr>
        <w:t>识别ID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错误，原因软件的环境搭建错误，调试器芯片设置错误。如果是以前的板子可能是CH32与板使用时间过长，硬件损坏。重新焊接WCH模块与连接串口的USB口。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3320" cy="2625090"/>
            <wp:effectExtent l="0" t="0" r="1778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625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D144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调试器芯片设置错误 </w:t>
      </w:r>
      <w:r>
        <w:drawing>
          <wp:inline distT="0" distB="0" distL="114300" distR="114300">
            <wp:extent cx="361950" cy="200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点击倒三角打开下载配置</w:t>
      </w:r>
    </w:p>
    <w:p w14:paraId="7692F8EA">
      <w:pPr>
        <w:numPr>
          <w:ilvl w:val="0"/>
          <w:numId w:val="0"/>
        </w:numPr>
      </w:pPr>
      <w:r>
        <w:drawing>
          <wp:inline distT="0" distB="0" distL="114300" distR="114300">
            <wp:extent cx="3783330" cy="39236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EFF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环境搭建</w:t>
      </w:r>
    </w:p>
    <w:p w14:paraId="6D3C557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310505" cy="2613025"/>
            <wp:effectExtent l="0" t="0" r="444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代码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修改：</w:t>
      </w:r>
      <w:r>
        <w:rPr>
          <w:rFonts w:hint="eastAsia"/>
          <w:lang w:val="en-US" w:eastAsia="zh-CN"/>
        </w:rPr>
        <w:t>更改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修改 USB 描述符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在代码中显式定义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CH32V307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的 USBPID/VID 和产品标识</w:t>
      </w:r>
    </w:p>
    <w:p w14:paraId="4D00939F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具体步骤上网自行学习</w:t>
      </w:r>
    </w:p>
    <w:p w14:paraId="0296B5F0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芯片代码保护</w:t>
      </w:r>
      <w:r>
        <w:drawing>
          <wp:inline distT="0" distB="0" distL="114300" distR="114300">
            <wp:extent cx="361950" cy="200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点击倒三角打开下载配点击</w:t>
      </w:r>
      <w:r>
        <w:drawing>
          <wp:inline distT="0" distB="0" distL="114300" distR="114300">
            <wp:extent cx="419100" cy="365760"/>
            <wp:effectExtent l="0" t="0" r="0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显示</w:t>
      </w:r>
      <w:r>
        <w:drawing>
          <wp:inline distT="0" distB="0" distL="114300" distR="114300">
            <wp:extent cx="3695700" cy="18097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之后重新烧入程序。</w:t>
      </w:r>
    </w:p>
    <w:p w14:paraId="37C482C8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出现.o文件缺失点击</w:t>
      </w:r>
      <w:r>
        <w:drawing>
          <wp:inline distT="0" distB="0" distL="114300" distR="114300">
            <wp:extent cx="238125" cy="266700"/>
            <wp:effectExtent l="0" t="0" r="952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进行编译。</w:t>
      </w:r>
    </w:p>
    <w:p w14:paraId="32C560DF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路径错误点击项目属性查询路径，路径设置成项目路径。</w:t>
      </w:r>
    </w:p>
    <w:p w14:paraId="0253406F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4785" cy="2912110"/>
            <wp:effectExtent l="0" t="0" r="12065" b="25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E960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</w:p>
    <w:p w14:paraId="163C1B14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关于颜色识别模块Car_GY33例程说明颜色识别幅度较小或者较大，打开</w:t>
      </w:r>
      <w:r>
        <w:drawing>
          <wp:inline distT="0" distB="0" distL="114300" distR="114300">
            <wp:extent cx="904875" cy="257175"/>
            <wp:effectExtent l="0" t="0" r="952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找到以下程序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</w:rPr>
        <w:t>car_wsz28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eastAsia="zh-CN"/>
        </w:rPr>
        <w:t>（）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val="en-US" w:eastAsia="zh-CN"/>
        </w:rPr>
        <w:t>;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</w:rPr>
        <w:t>car_wsy28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eastAsia="zh-CN"/>
        </w:rPr>
        <w:t>（）；</w:t>
      </w:r>
      <w:r>
        <w:rPr>
          <w:rFonts w:hint="eastAsia"/>
          <w:lang w:val="en-US" w:eastAsia="zh-CN"/>
        </w:rPr>
        <w:t>找到数字100或者如图255位置更改数字。</w:t>
      </w:r>
    </w:p>
    <w:p w14:paraId="4E7ED5BE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93360" cy="2090420"/>
            <wp:effectExtent l="0" t="0" r="254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l="-361" t="-92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C290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在函数内部使用</w:t>
      </w:r>
      <w:r>
        <w:rPr>
          <w:rFonts w:hint="eastAsia" w:ascii="Courier New" w:hAnsi="Courier New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eastAsia" w:ascii="Courier New" w:hAnsi="Courier New"/>
          <w:b/>
          <w:color w:val="642880"/>
          <w:sz w:val="20"/>
          <w:szCs w:val="24"/>
          <w:shd w:val="clear" w:color="auto" w:fill="E8F2FE"/>
        </w:rPr>
        <w:t>printf</w:t>
      </w:r>
      <w:r>
        <w:rPr>
          <w:rFonts w:hint="eastAsia"/>
          <w:lang w:val="en-US" w:eastAsia="zh-CN"/>
        </w:rPr>
        <w:t>需要直接引用函数如图，不能使用其他字符进行中转，否则相当于引用函数的返回值。无法执行程序内容。</w:t>
      </w:r>
    </w:p>
    <w:p w14:paraId="74ED5F4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3419475" cy="1495425"/>
            <wp:effectExtent l="0" t="0" r="952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B61B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窗口关闭之后如何打开，点击窗口点击显示视图，选择关闭窗口类型。</w:t>
      </w:r>
    </w:p>
    <w:p w14:paraId="1CAFBD4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094480" cy="3070225"/>
            <wp:effectExtent l="0" t="0" r="1270" b="15875"/>
            <wp:docPr id="13" name="图片 13" descr="e1e1beedb0719d903cf903d3d170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1e1beedb0719d903cf903d3d170e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536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drawing>
          <wp:inline distT="0" distB="0" distL="114300" distR="114300">
            <wp:extent cx="228600" cy="333375"/>
            <wp:effectExtent l="0" t="0" r="0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代表断点程序会在断点部分停止，需要双击将断点消除。</w:t>
      </w:r>
    </w:p>
    <w:p w14:paraId="761E81EE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</w:p>
    <w:p w14:paraId="473AFFF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</w:p>
    <w:p w14:paraId="51782EA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7.不能识别串口，下载驱动下载错误，不想重新下载软件，搜索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"https://www.wch.cn/downloads/WCHISPTool_Setup_exe.html"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WCHISPTool_Setup.exe - 南京沁恒微电子股份有限公司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下载WCHISPStudio。使用下载驱动，推荐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"https://www.cnblogs.com/wahahahehehe/p/15630338.html"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第3章 CH32V307下载与调试 - Wahahahehehe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上网自行学习。如果有如图所示驱动可以直接点击安装。在LinkDW文件夹里。</w:t>
      </w:r>
    </w:p>
    <w:p w14:paraId="618C819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0500" cy="2055495"/>
            <wp:effectExtent l="0" t="0" r="6350" b="19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7F58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在删除工程时不要勾选如图选项，它代表将磁盘里的项目文件一起删除，但是环境进行了保留，相当于在原有路径编写工程，环境路径有可能出错。删除文件可以直接删除文件夹。</w:t>
      </w:r>
    </w:p>
    <w:p w14:paraId="3C2C479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0500" cy="1574800"/>
            <wp:effectExtent l="0" t="0" r="6350" b="635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E4F5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在打开压缩包时请不要将压缩包进行删除，在之后出现问题时，可以重新进行替换。在编写代码时请准备好备份文件，避免丢失。本公司不提供数据找回服务，只提供教学文件。</w:t>
      </w:r>
    </w:p>
    <w:p w14:paraId="1F214D36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出现如图</w:t>
      </w:r>
      <w:r>
        <w:rPr>
          <w:rFonts w:ascii="宋体" w:hAnsi="宋体" w:eastAsia="宋体" w:cs="宋体"/>
          <w:sz w:val="24"/>
          <w:szCs w:val="24"/>
        </w:rPr>
        <w:t> make: No rule to make target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错误解决办法</w:t>
      </w:r>
      <w:r>
        <w:rPr>
          <w:rFonts w:ascii="宋体" w:hAnsi="宋体" w:eastAsia="宋体" w:cs="宋体"/>
          <w:sz w:val="24"/>
          <w:szCs w:val="24"/>
        </w:rPr>
        <w:t>把编译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obj</w:t>
      </w:r>
      <w:r>
        <w:rPr>
          <w:rFonts w:ascii="宋体" w:hAnsi="宋体" w:eastAsia="宋体" w:cs="宋体"/>
          <w:sz w:val="24"/>
          <w:szCs w:val="24"/>
        </w:rPr>
        <w:t>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夹的文件（除文件夹）全部</w:t>
      </w:r>
      <w:r>
        <w:rPr>
          <w:rFonts w:ascii="宋体" w:hAnsi="宋体" w:eastAsia="宋体" w:cs="宋体"/>
          <w:sz w:val="24"/>
          <w:szCs w:val="24"/>
        </w:rPr>
        <w:t>删除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重新编译</w:t>
      </w:r>
    </w:p>
    <w:p w14:paraId="3295EE28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10160" b="11430"/>
            <wp:docPr id="18" name="图片 18" descr="A4616E008F9051F05118AF0E3B3DA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4616E008F9051F05118AF0E3B3DA1C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700">
      <w:pPr>
        <w:numPr>
          <w:ilvl w:val="0"/>
          <w:numId w:val="0"/>
        </w:numPr>
        <w:jc w:val="center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</w:p>
    <w:p w14:paraId="3A95399A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9230" cy="1831975"/>
            <wp:effectExtent l="0" t="0" r="7620" b="1587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A299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obj文件夹位置</w:t>
      </w:r>
    </w:p>
    <w:p w14:paraId="6B0B0D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11.如何将颜色模块调零位在例程gy33以下位置的：</w:t>
      </w:r>
    </w:p>
    <w:p w14:paraId="4D301C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4740275" cy="3900805"/>
            <wp:effectExtent l="0" t="0" r="3175" b="444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11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wya=rgb2.r*255/rgb2.c; //输出R值，255是范围可以更改，//lmd是设置的环境滤波</w:t>
      </w:r>
    </w:p>
    <w:p w14:paraId="5C9FB17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wyb=rgb2.g*255/rgb2.c ; //输出G值，255是范围可以更改，</w:t>
      </w:r>
    </w:p>
    <w:p w14:paraId="66352C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wyc=rgb2.b*255/rgb2.c+10; //输出B值，255是范围可以更改，</w:t>
      </w:r>
    </w:p>
    <w:p w14:paraId="3B76561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//+10是进行串口调试中的RGB显示与色卡对应颜色不同，但是可以识别颜色的变化情况进行调零位。做法找到白纸将wya,wyb,wyc修改成一样</w:t>
      </w:r>
    </w:p>
    <w:p w14:paraId="1704D4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wsy28=max3v(wya,wyb ,wyc);//获得最大值</w:t>
      </w:r>
    </w:p>
    <w:p w14:paraId="2DBF908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printf("wya:%d,wyb:%d,wyc:%d\r\n",wya,wyb,wyc);//可以进行串口调试,</w:t>
      </w:r>
    </w:p>
    <w:p w14:paraId="4D00C079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12.OLED 屏幕问题在OLED 初始化中已经有了开启屏幕显示的函数了，不可以连续进行两次开启屏幕显示，如果有在主函数里注释 oled_display_on(); 函数，如果需要在主函数里选择开启屏幕显示时间请按以下图片进行注释80,81,82行，在主函数里添加    oled_display_on();  开启屏幕显示</w:t>
      </w:r>
    </w:p>
    <w:p w14:paraId="7392DD9A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  <w:r>
        <w:drawing>
          <wp:inline distT="0" distB="0" distL="114300" distR="114300">
            <wp:extent cx="5057140" cy="3034030"/>
            <wp:effectExtent l="0" t="0" r="10160" b="1397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CDBE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开启屏幕显示函数</w:t>
      </w:r>
    </w:p>
    <w:p w14:paraId="20DBE67B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  <w:r>
        <w:drawing>
          <wp:inline distT="0" distB="0" distL="114300" distR="114300">
            <wp:extent cx="5473065" cy="3027045"/>
            <wp:effectExtent l="0" t="0" r="1333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E41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注释后的初始化函数</w:t>
      </w:r>
    </w:p>
    <w:p w14:paraId="1B4DA3F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7E9D97F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0155E793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14926BC8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08D030D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38CD381A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4556979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5F06680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1F907902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13.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软件问题如何问AI</w:t>
      </w:r>
    </w:p>
    <w:p w14:paraId="0185D5BA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软件名+芯片+遇到的问题+中文回答</w:t>
      </w:r>
    </w:p>
    <w:p w14:paraId="7A4E647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例如·问题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03A4DA1F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MounRiver Studio在编译CH32V307时出现implicit declaration of function 'Set_image_twovalues '怎么解决,中文回答</w:t>
      </w:r>
    </w:p>
    <w:p w14:paraId="46DC3F4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BDB5BD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AI回答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447D3CDD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‌隐式函数声明警告‌</w:t>
      </w:r>
    </w:p>
    <w:p w14:paraId="4B4BB69E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在main.c第165行调用Set_image_twovalues()时，编译器未找到该函数的显式声明，导致自动生成隐式声明（默认返回int类型）57。解决方法是：在main.c文件开头或对应头文件中添加函数声明</w:t>
      </w:r>
    </w:p>
    <w:p w14:paraId="729271EA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5E0BD95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自己尝试将Set_image_twovalues()移动到main函数前面</w:t>
      </w:r>
    </w:p>
    <w:p w14:paraId="03978A2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0299FB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如果问题未解决可以继续询问:</w:t>
      </w:r>
    </w:p>
    <w:p w14:paraId="582E64A3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原本问题+自己尝试的办法+现在遇到的问题。</w:t>
      </w:r>
    </w:p>
    <w:p w14:paraId="4FF4DD7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8E42373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注释：芯片名称一般可以省略，但是出现串口问题时不可以省略</w:t>
      </w:r>
    </w:p>
    <w:p w14:paraId="5E4C58AB">
      <w:pPr>
        <w:pStyle w:val="3"/>
        <w:keepNext/>
        <w:keepLines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现象出现代码没有问题，没有报错，但是车辆的主函数一定反应都没有，测试代码可以使用。使用串口打印，也没有反应的。</w:t>
      </w:r>
    </w:p>
    <w:p w14:paraId="72AAE7BD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有可能有两个原因。原因1，main函数头文件出现警告，Options for Target → Output → 勾选"Browse Information"。第2种是编译器的设置问题，点击魔术师查看ARM Compler是否正确，如果正确点击Output文件，查看生成的HEX文件在哪里，比如下面图片是在output的Project文件内，下面的创立HEX文件选项要勾选Debug Information也要勾选</w:t>
      </w:r>
    </w:p>
    <w:p w14:paraId="14D6BB7F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</w:pPr>
      <w:r>
        <w:drawing>
          <wp:inline distT="0" distB="0" distL="114300" distR="114300">
            <wp:extent cx="1581150" cy="1400175"/>
            <wp:effectExtent l="0" t="0" r="0" b="952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5313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原因1：这些头文件出现了警告。</w:t>
      </w:r>
    </w:p>
    <w:p w14:paraId="1C284053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</w:pPr>
      <w:bookmarkStart w:id="0" w:name="_GoBack"/>
      <w:bookmarkEnd w:id="0"/>
      <w:r>
        <w:drawing>
          <wp:inline distT="0" distB="0" distL="114300" distR="114300">
            <wp:extent cx="4002405" cy="2939415"/>
            <wp:effectExtent l="0" t="0" r="17145" b="1333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A0CF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</w:pPr>
      <w:r>
        <w:drawing>
          <wp:inline distT="0" distB="0" distL="114300" distR="114300">
            <wp:extent cx="3918585" cy="2973705"/>
            <wp:effectExtent l="0" t="0" r="5715" b="1714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7FA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原因2，编译输出问题</w:t>
      </w:r>
    </w:p>
    <w:p w14:paraId="267756EE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t>原因3，一般不会，出现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工程中选用的芯片型号或启动文件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与硬件不符，可能导致程序无法进入主函数。需确认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Options for Target → Device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中的型号与实际一致</w:t>
      </w:r>
    </w:p>
    <w:p w14:paraId="14B12FE8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原因4，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是因为有人动了头文件代码一般是在demo文件——自己的代码——code文件，最快到方法是保存自己写的代码部分，将GY33的code文件复制到自己的code文件然后重新添加自己写的部分。</w:t>
      </w:r>
    </w:p>
    <w:p w14:paraId="2259ABA0">
      <w:pPr>
        <w:pStyle w:val="3"/>
        <w:keepNext/>
        <w:keepLines/>
        <w:pageBreakBefore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rightChars="0" w:firstLine="0" w:firstLineChars="0"/>
        <w:jc w:val="both"/>
        <w:textAlignment w:val="auto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关于电磁车电磁循迹板的电位器调试，可以调节对于磁场的灵敏度。配合ADC采样使用。</w:t>
      </w:r>
    </w:p>
    <w:p w14:paraId="07C64AB0">
      <w:pPr>
        <w:pStyle w:val="3"/>
        <w:keepNext/>
        <w:keepLines/>
        <w:pageBreakBefore w:val="0"/>
        <w:widowControl w:val="0"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jc w:val="both"/>
        <w:textAlignment w:val="auto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217035" cy="4152900"/>
            <wp:effectExtent l="0" t="0" r="12065" b="0"/>
            <wp:docPr id="26" name="图片 26" descr="60bce1c7ba30f92a02c9787f185a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0bce1c7ba30f92a02c9787f185a87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3FF8">
      <w:pPr>
        <w:pStyle w:val="3"/>
        <w:keepNext/>
        <w:keepLines/>
        <w:pageBreakBefore w:val="0"/>
        <w:widowControl w:val="0"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顺时针增大，逆时针减小。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09B84"/>
    <w:multiLevelType w:val="singleLevel"/>
    <w:tmpl w:val="A2C09B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1BF1DCE"/>
    <w:multiLevelType w:val="singleLevel"/>
    <w:tmpl w:val="B1BF1DCE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6E70D57"/>
    <w:multiLevelType w:val="singleLevel"/>
    <w:tmpl w:val="D6E70D57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91603"/>
    <w:rsid w:val="0B1E5AA9"/>
    <w:rsid w:val="18D7577F"/>
    <w:rsid w:val="1A69303E"/>
    <w:rsid w:val="290B1394"/>
    <w:rsid w:val="2C121CA4"/>
    <w:rsid w:val="31042511"/>
    <w:rsid w:val="31B00595"/>
    <w:rsid w:val="38F21F59"/>
    <w:rsid w:val="402106FE"/>
    <w:rsid w:val="62CC54AB"/>
    <w:rsid w:val="6697778A"/>
    <w:rsid w:val="6EE244F1"/>
    <w:rsid w:val="7FBD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jpe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1504</Words>
  <Characters>2067</Characters>
  <Lines>0</Lines>
  <Paragraphs>0</Paragraphs>
  <TotalTime>9</TotalTime>
  <ScaleCrop>false</ScaleCrop>
  <LinksUpToDate>false</LinksUpToDate>
  <CharactersWithSpaces>2117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2025-04-28T02:07:00Z</dcterms:created>
  <dc:creator>Administrator</dc:creator>
  <cp:lastModifiedBy>张桂杰</cp:lastModifiedBy>
  <dcterms:modified xsi:type="dcterms:W3CDTF">2025-07-06T05:54:49Z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F7C0959DD7F44FFB9315C49143EEBE8D_13</vt:lpwstr>
  </property>
</Properties>
</file>