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529FD">
      <w:pPr>
        <w:pStyle w:val="2"/>
        <w:bidi w:val="0"/>
        <w:jc w:val="center"/>
      </w:pPr>
      <w:bookmarkStart w:id="1" w:name="_GoBack"/>
      <w:bookmarkEnd w:id="1"/>
      <w:bookmarkStart w:id="0" w:name="_Toc16758"/>
      <w:r>
        <w:t>智能车任务修改指南</w:t>
      </w:r>
      <w:bookmarkEnd w:id="0"/>
    </w:p>
    <w:p w14:paraId="3E923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一、方案核心优势</w:t>
      </w:r>
    </w:p>
    <w:p w14:paraId="4EA3A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原代码依赖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delay_1ms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实现开环盲跑。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可以改成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编码器闭环控制方案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：通过实时采集车轮转速脉冲，结合 PID 算法实现精准定位，确保车轮实际转过指定角度 / 距离，彻底解决开环控制缺陷。</w:t>
      </w:r>
    </w:p>
    <w:p w14:paraId="59D471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编码器</w:t>
      </w:r>
      <w:r>
        <w:rPr>
          <w:color w:val="000000"/>
          <w:sz w:val="19"/>
          <w:szCs w:val="19"/>
          <w:bdr w:val="none" w:color="auto" w:sz="0" w:space="0"/>
        </w:rPr>
        <w:t>核心控制函数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6"/>
        <w:gridCol w:w="2684"/>
        <w:gridCol w:w="2616"/>
      </w:tblGrid>
      <w:tr w14:paraId="5299B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CFD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函数名</w:t>
            </w:r>
          </w:p>
        </w:tc>
        <w:tc>
          <w:tcPr>
            <w:tcW w:w="0" w:type="auto"/>
            <w:shd w:val="clear"/>
            <w:vAlign w:val="center"/>
          </w:tcPr>
          <w:p w14:paraId="1187D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shd w:val="clear"/>
            <w:vAlign w:val="center"/>
          </w:tcPr>
          <w:p w14:paraId="2B19B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67F66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74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Move_Distance(mm)</w:t>
            </w:r>
          </w:p>
        </w:tc>
        <w:tc>
          <w:tcPr>
            <w:tcW w:w="0" w:type="auto"/>
            <w:shd w:val="clear"/>
            <w:vAlign w:val="center"/>
          </w:tcPr>
          <w:p w14:paraId="6BFF9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双轮同步前进 / 后退指定毫米数</w:t>
            </w:r>
          </w:p>
        </w:tc>
        <w:tc>
          <w:tcPr>
            <w:tcW w:w="0" w:type="auto"/>
            <w:shd w:val="clear"/>
            <w:vAlign w:val="center"/>
          </w:tcPr>
          <w:p w14:paraId="1F791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直线行驶、直线调整</w:t>
            </w:r>
          </w:p>
        </w:tc>
      </w:tr>
      <w:tr w14:paraId="321B5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CD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Move_ASYtance(mm_left, mm_right)</w:t>
            </w:r>
          </w:p>
        </w:tc>
        <w:tc>
          <w:tcPr>
            <w:tcW w:w="0" w:type="auto"/>
            <w:shd w:val="clear"/>
            <w:vAlign w:val="center"/>
          </w:tcPr>
          <w:p w14:paraId="7E30F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双轮异步差速运动</w:t>
            </w:r>
          </w:p>
        </w:tc>
        <w:tc>
          <w:tcPr>
            <w:tcW w:w="0" w:type="auto"/>
            <w:shd w:val="clear"/>
            <w:vAlign w:val="center"/>
          </w:tcPr>
          <w:p w14:paraId="54FF8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精准转弯、侧方停车、弧线行驶</w:t>
            </w:r>
          </w:p>
        </w:tc>
      </w:tr>
      <w:tr w14:paraId="24688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FE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Move_Single_Motor(motor_id, mm)</w:t>
            </w:r>
          </w:p>
        </w:tc>
        <w:tc>
          <w:tcPr>
            <w:tcW w:w="0" w:type="auto"/>
            <w:shd w:val="clear"/>
            <w:vAlign w:val="center"/>
          </w:tcPr>
          <w:p w14:paraId="5008B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单轮独立转动</w:t>
            </w:r>
          </w:p>
        </w:tc>
        <w:tc>
          <w:tcPr>
            <w:tcW w:w="0" w:type="auto"/>
            <w:shd w:val="clear"/>
            <w:vAlign w:val="center"/>
          </w:tcPr>
          <w:p w14:paraId="3C206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原地旋转、小角度微调</w:t>
            </w:r>
          </w:p>
        </w:tc>
      </w:tr>
    </w:tbl>
    <w:p w14:paraId="3682B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关键说明：代码中</w:t>
      </w:r>
      <w:r>
        <w:rPr>
          <w:rStyle w:val="10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ENCODER_PULSE_PER=1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，参数单位为</w:t>
      </w:r>
      <w:r>
        <w:rPr>
          <w:rStyle w:val="9"/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编码器脉冲数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。需实测标定：电机一圈脉冲数 = 减速比 × 编码器线数（如 1:120减速 + 13 线编码器，一圈≈1560脉冲）。</w:t>
      </w:r>
    </w:p>
    <w:p w14:paraId="2E230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二、全局变量配置（main.c 顶部添加）</w:t>
      </w:r>
    </w:p>
    <w:p w14:paraId="718E14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10"/>
          <w:rFonts w:hint="default" w:eastAsia="宋体"/>
          <w:color w:val="000000"/>
          <w:sz w:val="19"/>
          <w:szCs w:val="19"/>
          <w:bdr w:val="none" w:color="auto" w:sz="0" w:space="0"/>
          <w:lang w:val="en-US" w:eastAsia="zh-CN"/>
        </w:rPr>
      </w:pPr>
      <w:r>
        <w:rPr>
          <w:rStyle w:val="10"/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如果使用一套代码分别完成前车与后车的编写需要</w:t>
      </w:r>
      <w:r>
        <w:rPr>
          <w:rStyle w:val="10"/>
          <w:color w:val="000000"/>
          <w:sz w:val="19"/>
          <w:szCs w:val="19"/>
          <w:bdr w:val="none" w:color="auto" w:sz="0" w:space="0"/>
        </w:rPr>
        <w:t xml:space="preserve">// 车辆角色定义：1=前车(A)  2=后车(B)，赛前可通过按键K3切换或代码固定uint8_t car_role = 1; </w:t>
      </w:r>
      <w:r>
        <w:rPr>
          <w:rStyle w:val="10"/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固定角色</w:t>
      </w:r>
    </w:p>
    <w:p w14:paraId="0642D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3B3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F0E3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car_role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</w:p>
    <w:p w14:paraId="389DD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uint32_t ultra_dist;</w:t>
      </w:r>
    </w:p>
    <w:p w14:paraId="6EABA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Style w:val="10"/>
          <w:color w:val="00000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reed_val;</w:t>
      </w:r>
    </w:p>
    <w:p w14:paraId="23E47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三、任务代码修改</w:t>
      </w:r>
    </w:p>
    <w:p w14:paraId="59B195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（一）任务 1：起跑优化</w:t>
      </w:r>
    </w:p>
    <w:p w14:paraId="2D53D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目标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：消除开环起跑偏差，保证直线起跑精度 </w:t>
      </w:r>
    </w:p>
    <w:p w14:paraId="582BD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修改位置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：main 函数初始化阶段 </w:t>
      </w:r>
    </w:p>
    <w:p w14:paraId="7EED1A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car_both_rgb_on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</w:p>
    <w:p w14:paraId="3DDAE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3EC88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/* 比赛开始逻辑：等待按键或自动开始？题目要求“一段时间后变绿” */</w:t>
      </w:r>
    </w:p>
    <w:p w14:paraId="3D145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这里假设上电后等待3秒自动开始，或者你可以改为检测按键</w:t>
      </w:r>
    </w:p>
    <w:p w14:paraId="61E4EA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</w:p>
    <w:p w14:paraId="4D4455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car_both_rgb_on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// 变绿</w:t>
      </w:r>
    </w:p>
    <w:p w14:paraId="0C65B8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06422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car_both_rgb_off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F1CD776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防止误识别磁标3：前进一段距离 */</w:t>
      </w:r>
    </w:p>
    <w:p w14:paraId="2E62418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原代码：</w:t>
      </w:r>
    </w:p>
    <w:p w14:paraId="72DE370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motor_forward(left, 6000);</w:t>
      </w:r>
    </w:p>
    <w:p w14:paraId="4A13357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motor_forward(right, 6000);</w:t>
      </w:r>
    </w:p>
    <w:p w14:paraId="2562ED6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delay_1ms(1000); </w:t>
      </w:r>
    </w:p>
    <w:p w14:paraId="1C81EA0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car_stop();</w:t>
      </w:r>
    </w:p>
    <w:p w14:paraId="0100E14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修改后：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目标让小车不再显示出发区的磁标</w:t>
      </w:r>
    </w:p>
    <w:p w14:paraId="068641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Move_ASYtance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356C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car_stop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B5B4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797C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（二）任务 2：磁标①—— 侧方停车（前车）/ 等待（后车）</w:t>
      </w:r>
    </w:p>
    <w:p w14:paraId="01A33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修改位置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：car_test.c → 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task_magnetic_1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函数 </w:t>
      </w:r>
    </w:p>
    <w:p w14:paraId="69806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逻辑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：前车执行标准侧方停车，后车停车等待后继续巡线</w:t>
      </w:r>
    </w:p>
    <w:p w14:paraId="248D5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21F6F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/**</w:t>
      </w:r>
    </w:p>
    <w:p w14:paraId="6E8E6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磁标1任务：侧方位停车 + 超车</w:t>
      </w:r>
    </w:p>
    <w:p w14:paraId="2C7432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*/</w:t>
      </w:r>
    </w:p>
    <w:p w14:paraId="6FECF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task_magnetic_1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4854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BCDC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step1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// 使用静态变量记录任务内部步骤</w:t>
      </w:r>
    </w:p>
    <w:p w14:paraId="2E6DFC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car_role;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声明外部车辆角色变量</w:t>
      </w:r>
    </w:p>
    <w:p w14:paraId="4E536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(step1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BC43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"Task Mag1"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3E6B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6862D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(car_role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14EAC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前车A：标准侧方停车流程</w:t>
      </w:r>
    </w:p>
    <w:p w14:paraId="12B63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Move_ASYtance(14000, 14000);</w:t>
      </w:r>
    </w:p>
    <w:p w14:paraId="1C6238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1C4798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Move_Single_Motor(1, 5000);</w:t>
      </w:r>
    </w:p>
    <w:p w14:paraId="304CE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314AE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Move_ASYtance(7000, 7000);</w:t>
      </w:r>
    </w:p>
    <w:p w14:paraId="55D6E7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61F1C7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Move_Single_Motor(2, 5000);</w:t>
      </w:r>
    </w:p>
    <w:p w14:paraId="61C21D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43512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Move_ASYtance(-4000, -4000);</w:t>
      </w:r>
    </w:p>
    <w:p w14:paraId="49D274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48F63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Move_Single_Motor(2, 5000);</w:t>
      </w:r>
    </w:p>
    <w:p w14:paraId="14B1E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500D9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Move_ASYtance(7000, 7000);</w:t>
      </w:r>
    </w:p>
    <w:p w14:paraId="73968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5826D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Move_Single_Motor(1, 5000);</w:t>
      </w:r>
    </w:p>
    <w:p w14:paraId="28235B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1E975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Move_ASYtance(14000, 14000);</w:t>
      </w:r>
    </w:p>
    <w:p w14:paraId="2936B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delay_1ms(500);</w:t>
      </w:r>
    </w:p>
    <w:p w14:paraId="74002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A48F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后车B：等待逻辑</w:t>
      </w:r>
    </w:p>
    <w:p w14:paraId="757A7D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car_both_rgb_on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亮红灯提示</w:t>
      </w:r>
    </w:p>
    <w:p w14:paraId="243D1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等待前车完成动作</w:t>
      </w:r>
    </w:p>
    <w:p w14:paraId="649B0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car_both_rgb_off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84238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"Go!"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092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E02B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car_state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STATE_NORMAL_LINE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551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2. 超车动作 (加速直行一段距离)</w:t>
      </w:r>
    </w:p>
    <w:p w14:paraId="674A4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step1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BABA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6AE03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53A5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768CF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（三）任务 3：磁标②—— 单边桥通行</w:t>
      </w:r>
    </w:p>
    <w:p w14:paraId="5D030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修改位置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：car_test.c → 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task_magnetic_2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函数 </w:t>
      </w: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逻辑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：前车姿态调整上桥，后车加速跟随通过</w:t>
      </w:r>
    </w:p>
    <w:p w14:paraId="68326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/**</w:t>
      </w:r>
    </w:p>
    <w:p w14:paraId="0850D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磁标2任务：单边桥</w:t>
      </w:r>
    </w:p>
    <w:p w14:paraId="51155A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*/</w:t>
      </w:r>
    </w:p>
    <w:p w14:paraId="4831E2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task_magnetic_2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6306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2D0C8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car_role;</w:t>
      </w:r>
    </w:p>
    <w:p w14:paraId="7A991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step2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// 使用静态变量记录任务内部步骤</w:t>
      </w:r>
    </w:p>
    <w:p w14:paraId="714F1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(step2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43A84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21993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"Task Mag2"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00A20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39AC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单边桥</w:t>
      </w:r>
    </w:p>
    <w:p w14:paraId="64FAC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(car_role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FBC8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前车：精准调整上桥</w:t>
      </w:r>
    </w:p>
    <w:p w14:paraId="4EBF8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Move_ASYtance(2000, 1000);   // 向右微调对准单边桥</w:t>
      </w:r>
    </w:p>
    <w:p w14:paraId="4C64AC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delay_1ms(100);</w:t>
      </w:r>
    </w:p>
    <w:p w14:paraId="045A00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Move_Distance(5000);         // 直行通过桥面</w:t>
      </w:r>
    </w:p>
    <w:p w14:paraId="2FCAA4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Move_ASYtance(1000, 2000);   // 车身回正</w:t>
      </w:r>
    </w:p>
    <w:p w14:paraId="14425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delay_1ms(100);</w:t>
      </w:r>
    </w:p>
    <w:p w14:paraId="1F64A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2120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后车也可以精准调整上桥，比赛时俩车有一个上桥就算完成，但是如果前车没有完成</w:t>
      </w:r>
    </w:p>
    <w:p w14:paraId="1C6E6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后面可以再次调整上桥，上桥角度不能一样否则无意义</w:t>
      </w:r>
    </w:p>
    <w:p w14:paraId="5AF5A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Move_ASYtance(2000, 1000);   // 向右微调对准单边桥</w:t>
      </w:r>
    </w:p>
    <w:p w14:paraId="40FB1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delay_1ms(100);</w:t>
      </w:r>
    </w:p>
    <w:p w14:paraId="66DE38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Move_Distance(5000);         // 直行通过桥面</w:t>
      </w:r>
    </w:p>
    <w:p w14:paraId="6DC86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Move_ASYtance(1000, 2000);   // 车身回正</w:t>
      </w:r>
    </w:p>
    <w:p w14:paraId="166B76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delay_1ms(100);</w:t>
      </w:r>
    </w:p>
    <w:p w14:paraId="02559B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后车：加速直行通过如果前车十分完美可以直接进入巡线模式</w:t>
      </w:r>
    </w:p>
    <w:p w14:paraId="2B264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// Move_Distance(5000);//可以省略，但是因为单边桥是直线，直接直行通过区域会更快 </w:t>
      </w:r>
    </w:p>
    <w:p w14:paraId="31E091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65D7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5021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car_state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STATE_NORMAL_LINE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EABA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step2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33BA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F764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B4B80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（四）任务 4：避障与分流超车</w:t>
      </w:r>
    </w:p>
    <w:p w14:paraId="0E975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修改位置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：car_test.c → 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handle_obstacle_avoidance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函数 </w:t>
      </w: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逻辑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：前车左绕、后车右绕，实现无障碍分流超车</w:t>
      </w:r>
    </w:p>
    <w:p w14:paraId="0573C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/**</w:t>
      </w:r>
    </w:p>
    <w:p w14:paraId="180B6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避障逻辑</w:t>
      </w:r>
    </w:p>
    <w:p w14:paraId="458E9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*/</w:t>
      </w:r>
    </w:p>
    <w:p w14:paraId="4FB76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handle_obstacle_avoidance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0099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681A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"Avoiding"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8AEDE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car_role;</w:t>
      </w:r>
    </w:p>
    <w:p w14:paraId="25F74F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car_stop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58AF4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27C54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0E87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(car_role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AB9C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前车A：左侧绕行以下代码均需修改,测试完成后可以将编码器加个等待时间变短</w:t>
      </w:r>
    </w:p>
    <w:p w14:paraId="44940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Move_Single_Motor(2, 5000);// 左转</w:t>
      </w:r>
    </w:p>
    <w:p w14:paraId="3AEEB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14D7B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Move_Distance(13000);  // 直行驶出赛道</w:t>
      </w:r>
    </w:p>
    <w:p w14:paraId="13F67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5DAD2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Move_ASYtance(1,5000);  // 右转回正</w:t>
      </w:r>
    </w:p>
    <w:p w14:paraId="565BB5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63C3B7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Move_Distance(13000);  //  直行避障</w:t>
      </w:r>
    </w:p>
    <w:p w14:paraId="58A0E4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7C31D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Move_Single_Motor(1, 5000);// 右转</w:t>
      </w:r>
    </w:p>
    <w:p w14:paraId="6B938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3EF4D3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Move_Distance(13000);  // 直行驶入赛道</w:t>
      </w:r>
    </w:p>
    <w:p w14:paraId="52FBD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5BA39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Move_ASYtance(2,5000);  // 左转回正</w:t>
      </w:r>
    </w:p>
    <w:p w14:paraId="7047F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car_stop();</w:t>
      </w:r>
    </w:p>
    <w:p w14:paraId="2EAF4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delay_1ms(10000); // 等待后车完成超车</w:t>
      </w:r>
    </w:p>
    <w:p w14:paraId="438C4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E680B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后车B：右侧绕行以下代码均需修改,测试完成后可以将等待时间变短</w:t>
      </w:r>
    </w:p>
    <w:p w14:paraId="6F7C3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Move_Single_Motor(1, 5000);// 右转</w:t>
      </w:r>
    </w:p>
    <w:p w14:paraId="62981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024507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Move_Distance(13000);  // 直行驶出赛道</w:t>
      </w:r>
    </w:p>
    <w:p w14:paraId="7FF241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1003E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Move_ASYtance(1,5000);  // 左转回正</w:t>
      </w:r>
    </w:p>
    <w:p w14:paraId="6E4C52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6D5C0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Move_Distance(23000);  //  直行避障需要超过前车</w:t>
      </w:r>
    </w:p>
    <w:p w14:paraId="0C3D2A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72E5A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Move_Single_Motor(1, 5000);// 左转</w:t>
      </w:r>
    </w:p>
    <w:p w14:paraId="5C454A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56CD7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Move_Distance(13000);  // 直行驶入赛道</w:t>
      </w:r>
    </w:p>
    <w:p w14:paraId="03E0B2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delay_1ms(200);</w:t>
      </w:r>
    </w:p>
    <w:p w14:paraId="412CC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Move_ASYtance(2,5000);  // 右转回正</w:t>
      </w:r>
    </w:p>
    <w:p w14:paraId="05673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1476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car_state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STATE_NORMAL_LINE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0D46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7AC60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bdr w:val="none" w:color="auto" w:sz="0" w:space="0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避障状态检查代码</w:t>
      </w:r>
    </w:p>
    <w:p w14:paraId="2C813F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/* 2. 超声波避障逻辑处理 */</w:t>
      </w:r>
    </w:p>
    <w:p w14:paraId="60EA94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44444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4E2831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0CA9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检查是否在锁定期内 (1秒 = 1000ms)</w:t>
      </w:r>
    </w:p>
    <w:p w14:paraId="5F678B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(current_time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ultra_lock_time) </w:t>
      </w:r>
    </w:p>
    <w:p w14:paraId="542AA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ECE2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ultra_get_distance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B731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ultra_lock_time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current_time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// 设置接下来1秒为锁定期</w:t>
      </w:r>
    </w:p>
    <w:p w14:paraId="62938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有效距离判断：排除异常值，仅在50cm内触发避障</w:t>
      </w:r>
    </w:p>
    <w:p w14:paraId="4D8403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44444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4EFA0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1F1B7F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car_state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STATE_OBSTACLE_AVOID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C52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2948E4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951D4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C1B39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</w:p>
    <w:p w14:paraId="39E794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2BE2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超声波数据正常时，定期刷新锁定期避免长时间锁定</w:t>
      </w:r>
    </w:p>
    <w:p w14:paraId="3B962B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(current_time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ultra_lock_time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// 5秒无有效数据则重置锁定期</w:t>
      </w:r>
    </w:p>
    <w:p w14:paraId="4AA5A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A40E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ultra_lock_time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FB49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4E4C9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AFDFEAD">
      <w:pPr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eastAsia"/>
          <w:lang w:val="en-US" w:eastAsia="zh-CN"/>
        </w:rPr>
        <w:t>上面代码基于超声波的代码检查还没有进行验证，有可能需要自己修改，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ultra_dist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 xml:space="preserve">  </w:t>
      </w:r>
      <w:r>
        <w:rPr>
          <w:rFonts w:hint="eastAsia"/>
          <w:lang w:val="en-US" w:eastAsia="zh-CN"/>
        </w:rPr>
        <w:t>（500为超声波反馈的距离值）一定需要改变</w:t>
      </w:r>
    </w:p>
    <w:p w14:paraId="45CFF18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巡线代码更改</w:t>
      </w:r>
    </w:p>
    <w:p w14:paraId="4B7DA844">
      <w:pPr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如果现在右环岛是进入与出代码没有经过测试需要自行更改。代码在xunxian.c文件内部。</w:t>
      </w:r>
    </w:p>
    <w:p w14:paraId="3A803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diancixunxian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//调试电磁直线巡线核心代码，需要自己添加</w:t>
      </w:r>
    </w:p>
    <w:p w14:paraId="52235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F8DED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left_motor_duty, right_motor_duty;</w:t>
      </w:r>
    </w:p>
    <w:p w14:paraId="2CA07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er_speed;</w:t>
      </w:r>
    </w:p>
    <w:p w14:paraId="7EBC0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3CFF0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car_role;</w:t>
      </w:r>
    </w:p>
    <w:p w14:paraId="70C4B1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C45D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06FB5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ED9F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9A2FC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B7E6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3CD0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stepx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car_role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//前车进入右环岛</w:t>
      </w:r>
    </w:p>
    <w:p w14:paraId="1B16A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01921A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Move_ASYtance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 右转</w:t>
      </w:r>
    </w:p>
    <w:p w14:paraId="5653F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Move_ASYtance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</w:p>
    <w:p w14:paraId="0DD34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3CFA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stepx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7763A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3EC6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stepx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car_role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//前车出右环岛</w:t>
      </w:r>
    </w:p>
    <w:p w14:paraId="59A79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114CA4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(left,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189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(right,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D7A5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06E7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stepx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3777F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F5873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car_role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//防止前车提前进入右环岛</w:t>
      </w:r>
    </w:p>
    <w:p w14:paraId="7FAF71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412502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(left,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0F20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(right,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91BF8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5D6F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662BD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car_role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//后车不进入右环岛</w:t>
      </w:r>
    </w:p>
    <w:p w14:paraId="00C19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45DD59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(left,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C6ED3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(right,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D6DE3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0CA7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7CC7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mm)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//十字路口</w:t>
      </w:r>
    </w:p>
    <w:p w14:paraId="21A367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83AE1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2C1A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15E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delay_1ms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F829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8952D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((rm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lm)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//巡转弯弧度较大的线</w:t>
      </w:r>
    </w:p>
    <w:p w14:paraId="642E9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C6761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lm)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rm);</w:t>
      </w:r>
    </w:p>
    <w:p w14:paraId="4263B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er_speed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kd;  </w:t>
      </w:r>
    </w:p>
    <w:p w14:paraId="6C3D11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1C8A70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er_speed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5455E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2550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DDFEA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         </w:t>
      </w:r>
    </w:p>
    <w:p w14:paraId="161F64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er_speed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506D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left_motor_duty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9D06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4EADE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"Lm1"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A5962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}</w:t>
      </w:r>
    </w:p>
    <w:p w14:paraId="642E6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//巡转弯弧度不大的线</w:t>
      </w:r>
    </w:p>
    <w:p w14:paraId="45BBC8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4FA913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05F7A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((ll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rr)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rr)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)</w:t>
      </w:r>
    </w:p>
    <w:p w14:paraId="1C537E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{left_motor_duty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4D0CD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;}</w:t>
      </w:r>
    </w:p>
    <w:p w14:paraId="17D2B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)</w:t>
      </w:r>
    </w:p>
    <w:p w14:paraId="36EF95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{   </w:t>
      </w:r>
    </w:p>
    <w:p w14:paraId="1BBDF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ADBD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    left_motor_duty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         </w:t>
      </w:r>
    </w:p>
    <w:p w14:paraId="047B2B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1D4B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)</w:t>
      </w:r>
    </w:p>
    <w:p w14:paraId="60E63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{   </w:t>
      </w:r>
    </w:p>
    <w:p w14:paraId="3CECA7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DA58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    left_motor_duty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          </w:t>
      </w:r>
    </w:p>
    <w:p w14:paraId="23EECF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5CC39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E4AD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ll)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rr); </w:t>
      </w:r>
    </w:p>
    <w:p w14:paraId="04BB9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"LL1"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A709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er_speed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kd;   </w:t>
      </w:r>
    </w:p>
    <w:p w14:paraId="3829E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er_speed;</w:t>
      </w:r>
    </w:p>
    <w:p w14:paraId="14E6B3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st_speed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er_speed;</w:t>
      </w:r>
    </w:p>
    <w:p w14:paraId="557114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4DF1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7455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1C0FC8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2D179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8DCF1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88C1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   </w:t>
      </w:r>
    </w:p>
    <w:p w14:paraId="1361E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58BA3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left_motor_duty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AAEB4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CB12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BC2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02B644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F0BE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B083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890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10A2F8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right_motor_duty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B0A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EA47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error[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59D91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,left_motor_duty);</w:t>
      </w:r>
    </w:p>
    <w:p w14:paraId="5FDB5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motor_forward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,right_motor_duty);</w:t>
      </w:r>
    </w:p>
    <w:p w14:paraId="4BE0A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,left_motor_duty,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ADD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oled_show_number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,right_motor_duty,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3AD1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EAB673D">
      <w:pPr>
        <w:rPr>
          <w:rFonts w:hint="default"/>
          <w:color w:val="000000"/>
          <w:sz w:val="19"/>
          <w:szCs w:val="19"/>
          <w:lang w:val="en-US" w:eastAsia="zh-CN"/>
        </w:rPr>
      </w:pPr>
    </w:p>
    <w:p w14:paraId="4DF1717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实车参数标定指南</w:t>
      </w:r>
    </w:p>
    <w:p w14:paraId="5B3FEF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main 函数</w:t>
      </w: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里面可以</w:t>
      </w:r>
      <w:r>
        <w:rPr>
          <w:color w:val="000000"/>
          <w:sz w:val="19"/>
          <w:szCs w:val="19"/>
        </w:rPr>
        <w:t>测试代码</w:t>
      </w:r>
      <w:r>
        <w:rPr>
          <w:rStyle w:val="10"/>
          <w:color w:val="000000"/>
          <w:sz w:val="19"/>
          <w:szCs w:val="19"/>
        </w:rPr>
        <w:t>完成后</w:t>
      </w:r>
      <w:r>
        <w:rPr>
          <w:color w:val="000000"/>
          <w:sz w:val="19"/>
          <w:szCs w:val="19"/>
        </w:rPr>
        <w:t>添加</w:t>
      </w:r>
      <w:r>
        <w:rPr>
          <w:rStyle w:val="10"/>
          <w:color w:val="000000"/>
          <w:sz w:val="19"/>
          <w:szCs w:val="19"/>
          <w:bdr w:val="none" w:color="auto" w:sz="0" w:space="0"/>
        </w:rPr>
        <w:t>while(1)</w:t>
      </w:r>
      <w:r>
        <w:rPr>
          <w:rStyle w:val="10"/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单片机直接</w:t>
      </w:r>
      <w:r>
        <w:rPr>
          <w:rStyle w:val="10"/>
          <w:color w:val="000000"/>
          <w:sz w:val="19"/>
          <w:szCs w:val="19"/>
          <w:bdr w:val="none" w:color="auto" w:sz="0" w:space="0"/>
        </w:rPr>
        <w:t>停机</w:t>
      </w:r>
    </w:p>
    <w:p w14:paraId="17184E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 PID 速度优化</w:t>
      </w:r>
    </w:p>
    <w:p w14:paraId="50572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修改位置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：encoder.c → </w:t>
      </w:r>
      <w:r>
        <w:rPr>
          <w:rStyle w:val="10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Motor_PID_Init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函数</w:t>
      </w:r>
    </w:p>
    <w:p w14:paraId="2BB98A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车辆抖动→减小</w:t>
      </w:r>
      <w:r>
        <w:rPr>
          <w:rStyle w:val="10"/>
          <w:color w:val="000000"/>
          <w:sz w:val="19"/>
          <w:szCs w:val="19"/>
          <w:bdr w:val="none" w:color="auto" w:sz="0" w:space="0"/>
        </w:rPr>
        <w:t>Kp</w:t>
      </w:r>
      <w:r>
        <w:rPr>
          <w:color w:val="000000"/>
          <w:sz w:val="19"/>
          <w:szCs w:val="19"/>
          <w:bdr w:val="none" w:color="auto" w:sz="0" w:space="0"/>
        </w:rPr>
        <w:t>值（默认 0.8）；</w:t>
      </w:r>
    </w:p>
    <w:p w14:paraId="152E54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响应迟缓→增大</w:t>
      </w:r>
      <w:r>
        <w:rPr>
          <w:rStyle w:val="10"/>
          <w:color w:val="000000"/>
          <w:sz w:val="19"/>
          <w:szCs w:val="19"/>
          <w:bdr w:val="none" w:color="auto" w:sz="0" w:space="0"/>
        </w:rPr>
        <w:t>Kp</w:t>
      </w:r>
      <w:r>
        <w:rPr>
          <w:color w:val="000000"/>
          <w:sz w:val="19"/>
          <w:szCs w:val="19"/>
          <w:bdr w:val="none" w:color="auto" w:sz="0" w:space="0"/>
        </w:rPr>
        <w:t>值；</w:t>
      </w:r>
    </w:p>
    <w:p w14:paraId="3E30C9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0"/>
          <w:color w:val="000000"/>
          <w:sz w:val="19"/>
          <w:szCs w:val="19"/>
          <w:bdr w:val="none" w:color="auto" w:sz="0" w:space="0"/>
        </w:rPr>
        <w:t>Ki</w:t>
      </w:r>
      <w:r>
        <w:rPr>
          <w:color w:val="000000"/>
          <w:sz w:val="19"/>
          <w:szCs w:val="19"/>
          <w:bdr w:val="none" w:color="auto" w:sz="0" w:space="0"/>
        </w:rPr>
        <w:t>/</w:t>
      </w:r>
      <w:r>
        <w:rPr>
          <w:rStyle w:val="10"/>
          <w:color w:val="000000"/>
          <w:sz w:val="19"/>
          <w:szCs w:val="19"/>
          <w:bdr w:val="none" w:color="auto" w:sz="0" w:space="0"/>
        </w:rPr>
        <w:t>Kd</w:t>
      </w:r>
      <w:r>
        <w:rPr>
          <w:color w:val="000000"/>
          <w:sz w:val="19"/>
          <w:szCs w:val="19"/>
          <w:bdr w:val="none" w:color="auto" w:sz="0" w:space="0"/>
        </w:rPr>
        <w:t>保持小数值或 0，避免震荡。</w:t>
      </w:r>
    </w:p>
    <w:p w14:paraId="04EFB6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如果需要更改car_init();小车初始化函数在</w:t>
      </w:r>
      <w:r>
        <w:rPr>
          <w:rFonts w:hint="eastAsia"/>
          <w:color w:val="000000"/>
          <w:sz w:val="19"/>
          <w:szCs w:val="19"/>
          <w:lang w:val="en-US" w:eastAsia="zh-CN"/>
        </w:rPr>
        <w:t>car_init.c里面把不需要的直接注释掉就可以了，例如代码里面没有tof模块注释对应模块。</w:t>
      </w:r>
    </w:p>
    <w:p w14:paraId="5D435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Init_TOF400C();            //tof初始化</w:t>
      </w:r>
    </w:p>
    <w:p w14:paraId="086C3AF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outlineLvl w:val="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常见故障排查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785"/>
        <w:gridCol w:w="2895"/>
      </w:tblGrid>
      <w:tr w14:paraId="708A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A60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故障现象</w:t>
            </w:r>
          </w:p>
        </w:tc>
        <w:tc>
          <w:tcPr>
            <w:tcW w:w="0" w:type="auto"/>
            <w:shd w:val="clear"/>
            <w:vAlign w:val="center"/>
          </w:tcPr>
          <w:p w14:paraId="111BE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shd w:val="clear"/>
            <w:vAlign w:val="center"/>
          </w:tcPr>
          <w:p w14:paraId="3CCDA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08BE2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37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无法直线行驶、原地打转</w:t>
            </w:r>
          </w:p>
        </w:tc>
        <w:tc>
          <w:tcPr>
            <w:tcW w:w="0" w:type="auto"/>
            <w:shd w:val="clear"/>
            <w:vAlign w:val="center"/>
          </w:tcPr>
          <w:p w14:paraId="00E3C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编码器方向接反 / PID 输出反向</w:t>
            </w:r>
          </w:p>
        </w:tc>
        <w:tc>
          <w:tcPr>
            <w:tcW w:w="0" w:type="auto"/>
            <w:shd w:val="clear"/>
            <w:vAlign w:val="center"/>
          </w:tcPr>
          <w:p w14:paraId="7E0DC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交换电机电源线，检查编码器接线</w:t>
            </w:r>
          </w:p>
        </w:tc>
      </w:tr>
      <w:tr w14:paraId="11886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B5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转弯角度偏差大</w:t>
            </w:r>
          </w:p>
        </w:tc>
        <w:tc>
          <w:tcPr>
            <w:tcW w:w="0" w:type="auto"/>
            <w:shd w:val="clear"/>
            <w:vAlign w:val="center"/>
          </w:tcPr>
          <w:p w14:paraId="74A7C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default"/>
                <w:color w:val="000000"/>
                <w:sz w:val="19"/>
                <w:szCs w:val="19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编码器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不正确</w:t>
            </w:r>
          </w:p>
        </w:tc>
        <w:tc>
          <w:tcPr>
            <w:tcW w:w="0" w:type="auto"/>
            <w:shd w:val="clear"/>
            <w:vAlign w:val="center"/>
          </w:tcPr>
          <w:p w14:paraId="3C01E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重新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编码器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值</w:t>
            </w:r>
          </w:p>
        </w:tc>
      </w:tr>
      <w:tr w14:paraId="0A9C8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87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侧方停车冲出车位</w:t>
            </w:r>
          </w:p>
        </w:tc>
        <w:tc>
          <w:tcPr>
            <w:tcW w:w="0" w:type="auto"/>
            <w:shd w:val="clear"/>
            <w:vAlign w:val="center"/>
          </w:tcPr>
          <w:p w14:paraId="6A22A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行驶速度过快、惯性过大</w:t>
            </w:r>
          </w:p>
        </w:tc>
        <w:tc>
          <w:tcPr>
            <w:tcW w:w="0" w:type="auto"/>
            <w:shd w:val="clear"/>
            <w:vAlign w:val="center"/>
          </w:tcPr>
          <w:p w14:paraId="16D78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降低运动速度，增加减速段</w:t>
            </w:r>
          </w:p>
        </w:tc>
      </w:tr>
      <w:tr w14:paraId="06024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1D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编译报错：函数未定义</w:t>
            </w:r>
          </w:p>
        </w:tc>
        <w:tc>
          <w:tcPr>
            <w:tcW w:w="0" w:type="auto"/>
            <w:shd w:val="clear"/>
            <w:vAlign w:val="center"/>
          </w:tcPr>
          <w:p w14:paraId="034CE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encoder 文件未添加至工程</w:t>
            </w:r>
          </w:p>
        </w:tc>
        <w:tc>
          <w:tcPr>
            <w:tcW w:w="0" w:type="auto"/>
            <w:shd w:val="clear"/>
            <w:vAlign w:val="center"/>
          </w:tcPr>
          <w:p w14:paraId="3F2E2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Keil 中添加 encoder.c/h 文件</w:t>
            </w:r>
          </w:p>
        </w:tc>
      </w:tr>
      <w:tr w14:paraId="652F3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A3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OLED 显示乱码</w:t>
            </w:r>
          </w:p>
        </w:tc>
        <w:tc>
          <w:tcPr>
            <w:tcW w:w="0" w:type="auto"/>
            <w:shd w:val="clear"/>
            <w:vAlign w:val="center"/>
          </w:tcPr>
          <w:p w14:paraId="7F882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屏幕排线松动 / 初始化失败</w:t>
            </w:r>
          </w:p>
        </w:tc>
        <w:tc>
          <w:tcPr>
            <w:tcW w:w="0" w:type="auto"/>
            <w:shd w:val="clear"/>
            <w:vAlign w:val="center"/>
          </w:tcPr>
          <w:p w14:paraId="29DA4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检查排线，重新上电初始化</w:t>
            </w:r>
          </w:p>
        </w:tc>
      </w:tr>
    </w:tbl>
    <w:p w14:paraId="4E5B7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C087B4"/>
    <w:multiLevelType w:val="singleLevel"/>
    <w:tmpl w:val="CBC087B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4E62304"/>
    <w:multiLevelType w:val="multilevel"/>
    <w:tmpl w:val="24E62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625C12"/>
    <w:multiLevelType w:val="multilevel"/>
    <w:tmpl w:val="7F625C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74F6F"/>
    <w:rsid w:val="1E935967"/>
    <w:rsid w:val="273A3337"/>
    <w:rsid w:val="5D445AA3"/>
    <w:rsid w:val="5D8864CF"/>
    <w:rsid w:val="60A15302"/>
    <w:rsid w:val="63874F6F"/>
    <w:rsid w:val="73811C6B"/>
    <w:rsid w:val="77B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2026-05-27T08:17:00Z</dcterms:created>
  <dc:creator>zhang</dc:creator>
  <cp:lastModifiedBy>张桂杰</cp:lastModifiedBy>
  <dcterms:modified xsi:type="dcterms:W3CDTF">2026-05-27T10:33:06Z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8CAACE2ED4804DF588E3EE583A3AD981_11</vt:lpwstr>
  </property>
  <property fmtid="{D5CDD505-2E9C-101B-9397-08002B2CF9AE}" pid="4" name="KSOTemplateDocerSaveRecord">
    <vt:lpwstr>eyJoZGlkIjoiY2Q5OTVmYzEzNmVmNDRhMzUwNTkwMDUzMDAwY2ExNzAiLCJ1c2VySWQiOiIxMDQwMDU3NzE0In0=</vt:lpwstr>
  </property>
</Properties>
</file>