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Joseph Carothers</w:t>
      </w:r>
    </w:p>
    <w:p w:rsidR="00000000" w:rsidDel="00000000" w:rsidP="00000000" w:rsidRDefault="00000000" w:rsidRPr="00000000" w14:paraId="00000002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137 NE 12TH Street, Oak Island NC 28465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(941) 928-8298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18"/>
          <w:szCs w:val="1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joseph.samuel.carothers@gmail.com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https://github.com/joecaro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    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Florida State University,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Tallahassee, FL </w:t>
        <w:tab/>
        <w:tab/>
        <w:tab/>
        <w:tab/>
        <w:tab/>
        <w:t xml:space="preserve">                 </w:t>
        <w:tab/>
        <w:t xml:space="preserve">December 2019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Science in Psychology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Minor in Business Analytics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7863yhu4us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CMDI,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Tyson’s Corner, VA</w:t>
      </w:r>
    </w:p>
    <w:p w:rsidR="00000000" w:rsidDel="00000000" w:rsidP="00000000" w:rsidRDefault="00000000" w:rsidRPr="00000000" w14:paraId="0000000C">
      <w:pPr>
        <w:spacing w:line="240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Client Representative</w:t>
      </w:r>
    </w:p>
    <w:p w:rsidR="00000000" w:rsidDel="00000000" w:rsidP="00000000" w:rsidRDefault="00000000" w:rsidRPr="00000000" w14:paraId="0000000D">
      <w:pPr>
        <w:spacing w:line="240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2020 - Present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Provide support for three online products through emails, chats, calls, and scheduled meetings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Hold trainings for new clients catered toward the clients roles &amp; responsibilities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Create and curate helpdesk content on the Zendesk platform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Communicate bugs to development team through an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agile project management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Assist in development of new features through product meetings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Mock up designs for new features using Adobe XD and HTML/CSS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 tools for the support team including web applications to manage clients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qj9ze85izot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Cherry Communications,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Tallahassee, Fl</w:t>
      </w:r>
    </w:p>
    <w:p w:rsidR="00000000" w:rsidDel="00000000" w:rsidP="00000000" w:rsidRDefault="00000000" w:rsidRPr="00000000" w14:paraId="00000016">
      <w:pPr>
        <w:spacing w:line="240" w:lineRule="auto"/>
        <w:ind w:left="720" w:right="300" w:firstLine="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Supervisor</w:t>
      </w:r>
    </w:p>
    <w:p w:rsidR="00000000" w:rsidDel="00000000" w:rsidP="00000000" w:rsidRDefault="00000000" w:rsidRPr="00000000" w14:paraId="00000017">
      <w:pPr>
        <w:spacing w:line="240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May 2019 - April 2020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Promoted within an eight-month time frame for exceeding employee standards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Lead training of new employees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Monitor entire floor of employees to ensure quality of call performance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Evaluate and log performance metrics of employees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Assist in monitoring automated calling system to ensure efficient contact ratios</w:t>
      </w:r>
    </w:p>
    <w:p w:rsidR="00000000" w:rsidDel="00000000" w:rsidP="00000000" w:rsidRDefault="00000000" w:rsidRPr="00000000" w14:paraId="0000001D">
      <w:pPr>
        <w:spacing w:line="240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Telephone Survey Representative</w:t>
        <w:tab/>
      </w:r>
    </w:p>
    <w:p w:rsidR="00000000" w:rsidDel="00000000" w:rsidP="00000000" w:rsidRDefault="00000000" w:rsidRPr="00000000" w14:paraId="0000001F">
      <w:pPr>
        <w:spacing w:line="240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Sept 2018 - May 2019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Conduct cold calls on a daily basis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Administer surveys to registered voters over the phone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Ensure integrity of survey administration and answer collection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80" w:before="280" w:line="240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The Acaphiliacs of FSU,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Tallahassee, FL</w:t>
        <w:tab/>
        <w:tab/>
        <w:tab/>
        <w:tab/>
        <w:tab/>
        <w:tab/>
        <w:t xml:space="preserve">               Jun 2017 - Jun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80" w:before="280" w:line="240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2"/>
        </w:numPr>
        <w:spacing w:after="0" w:before="280" w:line="240" w:lineRule="auto"/>
        <w:ind w:left="1440" w:right="30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 club goals and set benchmarks to reach them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2"/>
        </w:numPr>
        <w:spacing w:after="0" w:before="0" w:line="240" w:lineRule="auto"/>
        <w:ind w:left="1440" w:right="30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 and organize group trips by contacting involved parties, making itineraries and estimated expense lists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"/>
        </w:numPr>
        <w:spacing w:after="0" w:before="0" w:line="240" w:lineRule="auto"/>
        <w:ind w:left="1440" w:right="30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 officers are effectively performing their duties through regular meetings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"/>
        </w:numPr>
        <w:spacing w:after="0" w:before="0" w:line="240" w:lineRule="auto"/>
        <w:ind w:left="1440" w:right="30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Communicate decisions of the officers to members in a clear and concise manner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"/>
        </w:numPr>
        <w:spacing w:after="0" w:before="0" w:line="240" w:lineRule="auto"/>
        <w:ind w:left="1440" w:right="30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club bank account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2"/>
        </w:numPr>
        <w:spacing w:after="280" w:before="0" w:line="240" w:lineRule="auto"/>
        <w:ind w:left="1440" w:right="300" w:hanging="360"/>
        <w:rPr>
          <w:sz w:val="20"/>
          <w:szCs w:val="20"/>
        </w:rPr>
      </w:pPr>
      <w:bookmarkStart w:colFirst="0" w:colLast="0" w:name="_1bsl06v4ogx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Correspond with clients and inquiries for performances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bookmarkStart w:colFirst="0" w:colLast="0" w:name="_5iq9vcvoyxr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bookmarkStart w:colFirst="0" w:colLast="0" w:name="_cjrgm019ds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bookmarkStart w:colFirst="0" w:colLast="0" w:name="_z5698wuzcwqv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Layout w:type="fixed"/>
        <w:tblLook w:val="0600"/>
      </w:tblPr>
      <w:tblGrid>
        <w:gridCol w:w="5310"/>
        <w:gridCol w:w="5310"/>
        <w:tblGridChange w:id="0">
          <w:tblGrid>
            <w:gridCol w:w="5310"/>
            <w:gridCol w:w="5310"/>
          </w:tblGrid>
        </w:tblGridChange>
      </w:tblGrid>
      <w:tr>
        <w:trPr>
          <w:cantSplit w:val="0"/>
          <w:trHeight w:val="2700.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spacing w:after="28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bookmarkStart w:colFirst="0" w:colLast="0" w:name="_len21s2n5zsc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765.0" w:type="dxa"/>
              <w:jc w:val="left"/>
              <w:tblInd w:w="240.0" w:type="dxa"/>
              <w:tblLayout w:type="fixed"/>
              <w:tblLook w:val="0600"/>
            </w:tblPr>
            <w:tblGrid>
              <w:gridCol w:w="1845"/>
              <w:gridCol w:w="1920"/>
              <w:tblGridChange w:id="0">
                <w:tblGrid>
                  <w:gridCol w:w="1845"/>
                  <w:gridCol w:w="19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Team Management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Project Management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Analytics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Product/Service Knowledge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Microsoft Office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Zendesk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40" w:lineRule="auto"/>
              <w:ind w:left="720" w:right="300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Development Technologies: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110.0" w:type="dxa"/>
              <w:jc w:val="left"/>
              <w:tblLayout w:type="fixed"/>
              <w:tblLook w:val="0600"/>
            </w:tblPr>
            <w:tblGrid>
              <w:gridCol w:w="1965"/>
              <w:gridCol w:w="2145"/>
              <w:tblGridChange w:id="0">
                <w:tblGrid>
                  <w:gridCol w:w="1965"/>
                  <w:gridCol w:w="21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HTML5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CSS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ReactJS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NextJS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Express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MongoDB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MYSQL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highlight w:val="white"/>
                      <w:rtl w:val="0"/>
                    </w:rPr>
                    <w:t xml:space="preserve">AdobeXD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63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ph.samuel.caroth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