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pPr>
        <w:ind w:left="720"/>
      </w:pPr>
      <w:r>
        <w:rPr>
          <w:i/>
          <w:color w:val="666666"/>
        </w:rPr>
        <w:t xml:space="preserve">**Document Version:** 1.0  </w:t>
      </w:r>
    </w:p>
    <w:p>
      <w:pPr>
        <w:ind w:left="720"/>
      </w:pPr>
      <w:r>
        <w:rPr>
          <w:i/>
          <w:color w:val="666666"/>
        </w:rPr>
        <w:t xml:space="preserve">**Document Owner:** Acme SaaS Inc.  </w:t>
      </w:r>
    </w:p>
    <w:p>
      <w:pPr>
        <w:ind w:left="720"/>
      </w:pPr>
      <w:r>
        <w:rPr>
          <w:i/>
          <w:color w:val="666666"/>
        </w:rPr>
        <w:t xml:space="preserve">**Next Review Date:** 2027-03-16</w:t>
      </w:r>
    </w:p>
    <w:p>
      <w:r>
        <w:t xml:space="preserve">Last updated: 2026-03-16</w:t>
      </w:r>
    </w:p>
    <w:p>
      <w:r>
        <w:t xml:space="preserve">Project: acme-saas</w:t>
      </w:r>
    </w:p>
    <w:p>
      <w:pPr>
        <w:pStyle w:val="Heading2"/>
      </w:pPr>
      <w:r>
        <w:t>Related Documents</w:t>
      </w:r>
    </w:p>
    <w:p>
      <w:pPr>
        <w:pStyle w:val="ListParagraph"/>
        <w:numPr>
          <w:ilvl w:val="0"/>
          <w:numId w:val="1"/>
        </w:numPr>
      </w:pPr>
      <w:r>
        <w:t xml:space="preserve">AI Act Compliance Checklist (`AI_ACT_CHECKLIST.md`)</w:t>
      </w:r>
    </w:p>
    <w:p>
      <w:pPr>
        <w:pStyle w:val="ListParagraph"/>
        <w:numPr>
          <w:ilvl w:val="0"/>
          <w:numId w:val="1"/>
        </w:numPr>
      </w:pPr>
      <w:r>
        <w:t xml:space="preserve">AI Model Card (`AI_MODEL_CARD.md`)</w:t>
      </w:r>
    </w:p>
    <w:p>
      <w:pPr>
        <w:pStyle w:val="ListParagraph"/>
        <w:numPr>
          <w:ilvl w:val="0"/>
          <w:numId w:val="1"/>
        </w:numPr>
      </w:pPr>
      <w:r>
        <w:t xml:space="preserve">Acceptable AI Use Policy (`ACCEPTABLE_AI_USE_POLICY.md`)</w:t>
      </w:r>
    </w:p>
    <w:p>
      <w:pPr>
        <w:pStyle w:val="ListParagraph"/>
        <w:numPr>
          <w:ilvl w:val="0"/>
          <w:numId w:val="1"/>
        </w:numPr>
      </w:pPr>
      <w:r>
        <w:t xml:space="preserve">AI Governance Framework (`AI_GOVERNANCE_FRAMEWORK.md`)</w:t>
      </w:r>
    </w:p>
    <w:p>
      <w:pPr>
        <w:pStyle w:val="ListParagraph"/>
        <w:numPr>
          <w:ilvl w:val="0"/>
          <w:numId w:val="1"/>
        </w:numPr>
      </w:pPr>
      <w:r>
        <w:t xml:space="preserve">Privacy Policy (`PRIVACY_POLICY.md`)</w:t>
      </w:r>
    </w:p>
    <w:p>
      <w:pPr>
        <w:pBdr>
          <w:bottom w:val="single" w:sz="6" w:space="1" w:color="999999"/>
        </w:pBdr>
      </w:pPr>
    </w:p>
    <w:p>
      <w:pPr>
        <w:pStyle w:val="Heading2"/>
      </w:pPr>
      <w:r>
        <w:t>1. Introduction</w:t>
      </w:r>
    </w:p>
    <w:p>
      <w:r>
        <w:t xml:space="preserve">This AI Disclosure Statement is provided by Acme SaaS Inc.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openai  |  OpenAI  |  user prompts, conversation history, generated content  |  Natural language processing, content generation</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OpenAI</w:t>
      </w:r>
    </w:p>
    <w:p>
      <w:r>
        <w:rPr>
          <w:sz w:val="20"/>
        </w:rPr>
        <w:t xml:space="preserve">conversation history  |  OpenAI</w:t>
      </w:r>
    </w:p>
    <w:p>
      <w:r>
        <w:rPr>
          <w:sz w:val="20"/>
        </w:rPr>
        <w:t xml:space="preserve">generated content  |  OpenAI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privacy@acme.com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privacy@acme.com.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OpenAI  |  [Privacy &amp; Data Policy](https://openai.com/policies/privacy-policy)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privacy@acme.com</w:t>
      </w:r>
    </w:p>
    <w:p>
      <w:pPr>
        <w:pStyle w:val="ListParagraph"/>
        <w:numPr>
          <w:ilvl w:val="0"/>
          <w:numId w:val="1"/>
        </w:numPr>
      </w:pPr>
      <w:r>
        <w:t xml:space="preserve">**Data Protection Officer:** dpo@acme.com</w:t>
      </w:r>
    </w:p>
    <w:p>
      <w:r>
        <w:t xml:space="preserve">For complaints regarding AI systems, you may also contact your national supervisory authority responsible for the enforcement of the EU AI Act.</w:t>
      </w:r>
    </w:p>
    <w:p>
      <w:pPr>
        <w:pBdr>
          <w:bottom w:val="single" w:sz="6" w:space="1" w:color="999999"/>
        </w:pBdr>
      </w:pPr>
    </w:p>
    <w:p>
      <w:r>
        <w:t xml:space="preserve">This AI disclosure was generated by [Codepliant](https://github.com/codepliant/codepliant) based on automated code analysis. This document should be reviewed by a legal professional to ensure compliance with the EU AI Act (Regulation (EU) 2024/1689) and other applicable regulations.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