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Briefing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&lt;div align="center"&gt;</w:t>
      </w:r>
    </w:p>
    <w:p>
      <w:pPr>
        <w:pStyle w:val="Heading2"/>
      </w:pPr>
      <w:r>
        <w:t>[Your Company Name] — Compliance Status</w:t>
      </w:r>
    </w:p>
    <w:p>
      <w:r>
        <w:t xml:space="preserve">Date: 2026-03-16</w:t>
      </w:r>
    </w:p>
    <w:p>
      <w:r>
        <w:t xml:space="preserve">Project: calcom-monorepo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 GAUGE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[░░░░░░░░░░░░░░░░░░░░░░░░░░░░░░░░░░░░░░░░] 0/100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0    20    40    60    80   100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Status: CRITICAL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**Score**  |  0/100</w:t>
      </w:r>
    </w:p>
    <w:p>
      <w:r>
        <w:rPr>
          <w:sz w:val="20"/>
        </w:rPr>
        <w:t xml:space="preserve">**Grade**  |  N/A</w:t>
      </w:r>
    </w:p>
    <w:p>
      <w:r>
        <w:rPr>
          <w:sz w:val="20"/>
        </w:rPr>
        <w:t xml:space="preserve">**Status**  |  Critical</w:t>
      </w:r>
    </w:p>
    <w:p>
      <w:r>
        <w:rPr>
          <w:sz w:val="20"/>
        </w:rPr>
        <w:t xml:space="preserve">**Documents**  |  99</w:t>
      </w:r>
    </w:p>
    <w:p>
      <w:r>
        <w:rPr>
          <w:sz w:val="20"/>
        </w:rPr>
        <w:t xml:space="preserve">**Services**  |  23</w:t>
      </w:r>
    </w:p>
    <w:p>
      <w:pPr>
        <w:pStyle w:val="Heading2"/>
      </w:pPr>
      <w:r>
        <w:t>Key Findings</w:t>
      </w:r>
    </w:p>
    <w:p>
      <w:pPr>
        <w:pStyle w:val="Heading3"/>
      </w:pPr>
      <w:r>
        <w:t>1. Compliance Status: Critical</w:t>
      </w:r>
    </w:p>
    <w:p>
      <w:r>
        <w:t xml:space="preserve">[Your Company Name] has compliance gaps requiring attention with a score of 0/100 (Grade: N/A). While 99 documents have been generated for 23 services, significant work is needed to reach an acceptable compliance level.</w:t>
      </w:r>
    </w:p>
    <w:p>
      <w:pPr>
        <w:pStyle w:val="Heading3"/>
      </w:pPr>
      <w:r>
        <w:t>2. Top Risk: Payment Data Handling</w:t>
      </w:r>
    </w:p>
    <w:p>
      <w:r>
        <w:t xml:space="preserve">1 payment service(s) detected (stripe). Payment data is classified as sensitive and requires PCI DSS compliance. Ensure all payment processing documentation is reviewed and approved by legal.</w:t>
      </w:r>
    </w:p>
    <w:p>
      <w:r>
        <w:t xml:space="preserve">Potential exposure: PCI DSS fines range from $5,000 to $100,000 per month for non-compliance</w:t>
      </w:r>
    </w:p>
    <w:p>
      <w:pPr>
        <w:pStyle w:val="Heading3"/>
      </w:pPr>
      <w:r>
        <w:t>3. Recommended Action: Initiate Compliance Remediation Program</w:t>
      </w:r>
    </w:p>
    <w:p>
      <w:r>
        <w:t xml:space="preserve">The current compliance score indicates significant gaps. Recommend engaging legal counsel to review all generated documents, prioritizing Privacy Policy and Data Processing Agreements. Schedule a cross-functional compliance review within 30 days.</w:t>
      </w:r>
    </w:p>
    <w:p>
      <w:r>
        <w:t xml:space="preserve">Timeline: Immediate — initiate within 1 week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At a Glance</w:t>
      </w:r>
    </w:p>
    <w:p>
      <w:r>
        <w:rPr>
          <w:sz w:val="20"/>
        </w:rPr>
        <w:t xml:space="preserve">Area  |  Status</w:t>
      </w:r>
    </w:p>
    <w:p>
      <w:r>
        <w:rPr>
          <w:sz w:val="20"/>
        </w:rPr>
        <w:t xml:space="preserve">Privacy &amp; Data Protection  |  Covered (3 docs)</w:t>
      </w:r>
    </w:p>
    <w:p>
      <w:r>
        <w:rPr>
          <w:sz w:val="20"/>
        </w:rPr>
        <w:t xml:space="preserve">Information Security  |  Covered (3 docs)</w:t>
      </w:r>
    </w:p>
    <w:p>
      <w:r>
        <w:rPr>
          <w:sz w:val="20"/>
        </w:rPr>
        <w:t xml:space="preserve">Vendor Management  |  Covered (2 docs)</w:t>
      </w:r>
    </w:p>
    <w:p>
      <w:pPr>
        <w:pStyle w:val="Heading2"/>
      </w:pPr>
      <w:r>
        <w:t>Services Overview</w:t>
      </w:r>
    </w:p>
    <w:p>
      <w:r>
        <w:t xml:space="preserve">23 third-party services detected across 7 categories:</w:t>
      </w:r>
    </w:p>
    <w:p>
      <w:pPr>
        <w:pStyle w:val="ListParagraph"/>
        <w:numPr>
          <w:ilvl w:val="0"/>
          <w:numId w:val="1"/>
        </w:numPr>
      </w:pPr>
      <w:r>
        <w:t xml:space="preserve">**other:** @hubspot/api-client, googleapis, intercom, twilio, web-push</w:t>
      </w:r>
    </w:p>
    <w:p>
      <w:pPr>
        <w:pStyle w:val="ListParagraph"/>
        <w:numPr>
          <w:ilvl w:val="0"/>
          <w:numId w:val="1"/>
        </w:numPr>
      </w:pPr>
      <w:r>
        <w:t xml:space="preserve">**email:** @sendgrid/mail, nodemailer</w:t>
      </w:r>
    </w:p>
    <w:p>
      <w:pPr>
        <w:pStyle w:val="ListParagraph"/>
        <w:numPr>
          <w:ilvl w:val="0"/>
          <w:numId w:val="1"/>
        </w:numPr>
      </w:pPr>
      <w:r>
        <w:t xml:space="preserve">**monitoring:** @sentry/nextjs</w:t>
      </w:r>
    </w:p>
    <w:p>
      <w:pPr>
        <w:pStyle w:val="ListParagraph"/>
        <w:numPr>
          <w:ilvl w:val="0"/>
          <w:numId w:val="1"/>
        </w:numPr>
      </w:pPr>
      <w:r>
        <w:t xml:space="preserve">**database:** @upstash/redis, ioredis, PostgreSQL, PostgreSQL (env), prisma, Redis, Redis (env)</w:t>
      </w:r>
    </w:p>
    <w:p>
      <w:pPr>
        <w:pStyle w:val="ListParagraph"/>
        <w:numPr>
          <w:ilvl w:val="0"/>
          <w:numId w:val="1"/>
        </w:numPr>
      </w:pPr>
      <w:r>
        <w:t xml:space="preserve">**analytics:** Google Analytics, Google Tag Manager, Plausible Analytics, posthog</w:t>
      </w:r>
    </w:p>
    <w:p>
      <w:pPr>
        <w:pStyle w:val="ListParagraph"/>
        <w:numPr>
          <w:ilvl w:val="0"/>
          <w:numId w:val="1"/>
        </w:numPr>
      </w:pPr>
      <w:r>
        <w:t xml:space="preserve">**auth:** google-auth-library, next-auth, passport</w:t>
      </w:r>
    </w:p>
    <w:p>
      <w:pPr>
        <w:pStyle w:val="ListParagraph"/>
        <w:numPr>
          <w:ilvl w:val="0"/>
          <w:numId w:val="1"/>
        </w:numPr>
      </w:pPr>
      <w:r>
        <w:t xml:space="preserve">**payment:** stripe</w:t>
      </w:r>
    </w:p>
    <w:p>
      <w:pPr>
        <w:pBdr>
          <w:bottom w:val="single" w:sz="6" w:space="1" w:color="999999"/>
        </w:pBdr>
      </w:pPr>
    </w:p>
    <w:p>
      <w:r>
        <w:t xml:space="preserve">This Executive Briefing was auto-generated by [Codepliant](https://github.com/joechensmartz/codepliant) based on automated code analysis. It is intended as a summary for executive review and does not constitute legal advice. Consult legal counsel for compliance decisions.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