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Data Flow Diagram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calcom-monorepo</w:t>
      </w:r>
    </w:p>
    <w:p>
      <w:r>
        <w:t xml:space="preserve">Company: [Your Company Name]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Data Flow Map (`DATA_FLOW_MAP.md`)</w:t>
      </w:r>
    </w:p>
    <w:p>
      <w:pPr>
        <w:pStyle w:val="ListParagraph"/>
        <w:numPr>
          <w:ilvl w:val="0"/>
          <w:numId w:val="1"/>
        </w:numPr>
      </w:pPr>
      <w:r>
        <w:t xml:space="preserve">Privacy Policy (`PRIVACY_POLICY.md`)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This document provides a visual representation of how personal data flows through the application. The diagram below is rendered using [Mermaid](https://mermaid.js.org/) and can be viewed directly on GitHub, GitLab, or any Mermaid-compatible renderer.</w:t>
      </w:r>
    </w:p>
    <w:p>
      <w:pPr>
        <w:pStyle w:val="Heading2"/>
      </w:pPr>
      <w:r>
        <w:t>Visual Data Flow</w:t>
      </w:r>
    </w:p>
    <w:p>
      <w:pPr>
        <w:pStyle w:val="Code"/>
      </w:pPr>
      <w:r>
        <w:rPr>
          <w:rFonts w:ascii="Courier New" w:hAnsi="Courier New"/>
          <w:sz w:val="18"/>
        </w:rPr>
        <w:t xml:space="preserve">graph LR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--&gt;|contact information, email addresses, names| HubSpot[HubSpot]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--&gt;|email addresses, email content| SendGrid[SendGrid]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--&gt;|error data, stack traces, user context| Sentry[Sentry]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--&gt;|cached data, session data| Upstash[Upstash]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--&gt;|page views, user behavior, device information| Google_Analytics[Google Analytics]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--&gt;|page views, user behavior, custom events| Google_Tag_Manager[Google Tag Manager]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--&gt;|OAuth tokens, Google profile data, email| google_auth_library[google-auth-library]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--&gt;|user data via Google APIs, calendar data, email data| googleapis[googleapis]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--&gt;|user profiles, email, name| Intercom[Intercom]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--&gt;|cached data, session data| ioredis[ioredis]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--&gt;|email, name, profile picture| NextAuth[NextAuth]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--&gt;|email addresses, email content| nodemailer[nodemailer]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--&gt;|email, name, OAuth tokens| passport[passport]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--&gt;|page views, referrer data, device information| Plausible_Analytics[Plausible Analytics]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--&gt;|application data, user records| PostgreSQL[PostgreSQL]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--&gt;|application data, user records| PostgreSQL__env_[PostgreSQL (env)]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--&gt;|user behavior, session recordings, feature flag usage| PostHog[PostHog]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--&gt;|user data as defined in schema| Prisma[Prisma]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--&gt;|session data, cache data| Redis[Redis]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--&gt;|session data, cache data| Redis__env_[Redis (env)]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--&gt;|payment information, billing address, email| Stripe[Stripe]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--&gt;|phone numbers, SMS message content, voice call metadata| Twilio[Twilio]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--&gt;|push subscription endpoints, device tokens, notification content| web_push[web-push]</w:t>
      </w:r>
    </w:p>
    <w:p>
      <w:pPr>
        <w:pStyle w:val="Heading2"/>
      </w:pPr>
      <w:r>
        <w:t>Legend</w:t>
      </w:r>
    </w:p>
    <w:p>
      <w:r>
        <w:rPr>
          <w:sz w:val="20"/>
        </w:rPr>
        <w:t xml:space="preserve">Symbol  |  Meaning</w:t>
      </w:r>
    </w:p>
    <w:p>
      <w:r>
        <w:rPr>
          <w:sz w:val="20"/>
        </w:rPr>
        <w:t xml:space="preserve">**User**  |  End user of the application</w:t>
      </w:r>
    </w:p>
    <w:p>
      <w:r>
        <w:rPr>
          <w:sz w:val="20"/>
        </w:rPr>
        <w:t xml:space="preserve">**Arrow labels**  |  Types of personal data transmitted</w:t>
      </w:r>
    </w:p>
    <w:p>
      <w:r>
        <w:rPr>
          <w:sz w:val="20"/>
        </w:rPr>
        <w:t xml:space="preserve">**Service nodes**  |  Third-party or internal services processing data</w:t>
      </w:r>
    </w:p>
    <w:p>
      <w:pPr>
        <w:pStyle w:val="Heading2"/>
      </w:pPr>
      <w:r>
        <w:t>Data Flow Details</w:t>
      </w:r>
    </w:p>
    <w:p>
      <w:pPr>
        <w:pStyle w:val="Heading3"/>
      </w:pPr>
      <w:r>
        <w:t>Collection Points</w:t>
      </w:r>
    </w:p>
    <w:p>
      <w:r>
        <w:rPr>
          <w:sz w:val="20"/>
        </w:rPr>
        <w:t xml:space="preserve">Source  |  Data Collected  |  Mechanism</w:t>
      </w:r>
    </w:p>
    <w:p>
      <w:r>
        <w:rPr>
          <w:sz w:val="20"/>
        </w:rPr>
        <w:t xml:space="preserve">Email subscription/contact forms  |  email addresses, email content  |  via @sendgrid/mail</w:t>
      </w:r>
    </w:p>
    <w:p>
      <w:r>
        <w:rPr>
          <w:sz w:val="20"/>
        </w:rPr>
        <w:t xml:space="preserve">User registration/login  |  OAuth tokens, Google profile data, email  |  via google-auth-library</w:t>
      </w:r>
    </w:p>
    <w:p>
      <w:r>
        <w:rPr>
          <w:sz w:val="20"/>
        </w:rPr>
        <w:t xml:space="preserve">User registration/login  |  email, name, profile picture, OAuth tokens, session data  |  via next-auth</w:t>
      </w:r>
    </w:p>
    <w:p>
      <w:r>
        <w:rPr>
          <w:sz w:val="20"/>
        </w:rPr>
        <w:t xml:space="preserve">Email subscription/contact forms  |  email addresses, email content  |  via nodemailer</w:t>
      </w:r>
    </w:p>
    <w:p>
      <w:r>
        <w:rPr>
          <w:sz w:val="20"/>
        </w:rPr>
        <w:t xml:space="preserve">User registration/login  |  email, name, OAuth tokens, session data  |  via passport</w:t>
      </w:r>
    </w:p>
    <w:p>
      <w:r>
        <w:rPr>
          <w:sz w:val="20"/>
        </w:rPr>
        <w:t xml:space="preserve">Payment checkout  |  payment information, billing address, email, transaction history  |  via stripe</w:t>
      </w:r>
    </w:p>
    <w:p>
      <w:r>
        <w:rPr>
          <w:sz w:val="20"/>
        </w:rPr>
        <w:t xml:space="preserve">API endpoint packages/trpc/server/routers/features/_router.ts  |  autoOptIn, color, eventTypeIds, feature, featureId, includeSystemRolesOnly, isAll, name, permissions, roleId, routingFormId, slug, surveyId, teamId, userId  |  via API</w:t>
      </w:r>
    </w:p>
    <w:p>
      <w:r>
        <w:rPr>
          <w:sz w:val="20"/>
        </w:rPr>
        <w:t xml:space="preserve">API endpoint packages/trpc/server/routers/viewer/eventTypes/_router.ts  |  autoOptIn, color, eventTypeIds, feature, featureId, includeSystemRolesOnly, isAll, name, permissions, roleId, routingFormId, slug, surveyId, teamId, userId  |  via API</w:t>
      </w:r>
    </w:p>
    <w:p>
      <w:r>
        <w:rPr>
          <w:sz w:val="20"/>
        </w:rPr>
        <w:t xml:space="preserve">API endpoint packages/trpc/server/routers/viewer/featureOptIn/_router.ts  |  autoOptIn, color, eventTypeIds, feature, featureId, includeSystemRolesOnly, isAll, name, permissions, roleId, routingFormId, slug, surveyId, teamId, userId  |  via API</w:t>
      </w:r>
    </w:p>
    <w:p>
      <w:r>
        <w:rPr>
          <w:sz w:val="20"/>
        </w:rPr>
        <w:t xml:space="preserve">API endpoint packages/trpc/server/routers/viewer/feedback/_router.ts  |  autoOptIn, color, eventTypeIds, feature, featureId, includeSystemRolesOnly, isAll, name, permissions, roleId, routingFormId, slug, surveyId, teamId, userId  |  via API</w:t>
      </w:r>
    </w:p>
    <w:p>
      <w:r>
        <w:rPr>
          <w:sz w:val="20"/>
        </w:rPr>
        <w:t xml:space="preserve">API endpoint packages/trpc/server/routers/viewer/insights/_router.ts  |  autoOptIn, color, eventTypeIds, feature, featureId, includeSystemRolesOnly, isAll, name, permissions, roleId, routingFormId, slug, surveyId, teamId, userId  |  via API</w:t>
      </w:r>
    </w:p>
    <w:p>
      <w:r>
        <w:rPr>
          <w:sz w:val="20"/>
        </w:rPr>
        <w:t xml:space="preserve">API endpoint packages/trpc/server/routers/viewer/pbac/_router.tsx  |  autoOptIn, color, eventTypeIds, feature, featureId, includeSystemRolesOnly, isAll, name, permissions, roleId, routingFormId, slug, surveyId, teamId, userId  |  via API</w:t>
      </w:r>
    </w:p>
    <w:p>
      <w:pPr>
        <w:pStyle w:val="Heading3"/>
      </w:pPr>
      <w:r>
        <w:t>Third-Party Data Sharing</w:t>
      </w:r>
    </w:p>
    <w:p>
      <w:r>
        <w:rPr>
          <w:sz w:val="20"/>
        </w:rPr>
        <w:t xml:space="preserve">Recipient  |  Category  |  Data Shared</w:t>
      </w:r>
    </w:p>
    <w:p>
      <w:r>
        <w:rPr>
          <w:sz w:val="20"/>
        </w:rPr>
        <w:t xml:space="preserve">@hubspot/api-client  |  Third-Party Service  |  contact information, email addresses, names, phone numbers, company data, deal information, engagement history</w:t>
      </w:r>
    </w:p>
    <w:p>
      <w:r>
        <w:rPr>
          <w:sz w:val="20"/>
        </w:rPr>
        <w:t xml:space="preserve">@sendgrid/mail  |  Email Service  |  email addresses, email content</w:t>
      </w:r>
    </w:p>
    <w:p>
      <w:r>
        <w:rPr>
          <w:sz w:val="20"/>
        </w:rPr>
        <w:t xml:space="preserve">@sentry/nextjs  |  Error Monitoring  |  error data, stack traces, user context, device information, IP address, performance profiles</w:t>
      </w:r>
    </w:p>
    <w:p>
      <w:r>
        <w:rPr>
          <w:sz w:val="20"/>
        </w:rPr>
        <w:t xml:space="preserve">Google Analytics  |  Analytics  |  page views, user behavior, device information, IP address, location data</w:t>
      </w:r>
    </w:p>
    <w:p>
      <w:r>
        <w:rPr>
          <w:sz w:val="20"/>
        </w:rPr>
        <w:t xml:space="preserve">Google Tag Manager  |  Analytics  |  page views, user behavior, custom events, device information, third-party tag data</w:t>
      </w:r>
    </w:p>
    <w:p>
      <w:r>
        <w:rPr>
          <w:sz w:val="20"/>
        </w:rPr>
        <w:t xml:space="preserve">googleapis  |  Third-Party Service  |  user data via Google APIs, calendar data, email data, profile information</w:t>
      </w:r>
    </w:p>
    <w:p>
      <w:r>
        <w:rPr>
          <w:sz w:val="20"/>
        </w:rPr>
        <w:t xml:space="preserve">intercom  |  Third-Party Service  |  user profiles, email, name, conversations, user behavior, company data</w:t>
      </w:r>
    </w:p>
    <w:p>
      <w:r>
        <w:rPr>
          <w:sz w:val="20"/>
        </w:rPr>
        <w:t xml:space="preserve">nodemailer  |  Email Service  |  email addresses, email content</w:t>
      </w:r>
    </w:p>
    <w:p>
      <w:r>
        <w:rPr>
          <w:sz w:val="20"/>
        </w:rPr>
        <w:t xml:space="preserve">Plausible Analytics  |  Analytics  |  page views, referrer data, device information</w:t>
      </w:r>
    </w:p>
    <w:p>
      <w:r>
        <w:rPr>
          <w:sz w:val="20"/>
        </w:rPr>
        <w:t xml:space="preserve">posthog  |  Analytics  |  user behavior, session recordings, feature flag usage, device information</w:t>
      </w:r>
    </w:p>
    <w:p>
      <w:r>
        <w:rPr>
          <w:sz w:val="20"/>
        </w:rPr>
        <w:t xml:space="preserve">stripe  |  Payment Processing  |  payment information, billing address, email, transaction history</w:t>
      </w:r>
    </w:p>
    <w:p>
      <w:r>
        <w:rPr>
          <w:sz w:val="20"/>
        </w:rPr>
        <w:t xml:space="preserve">twilio  |  Third-Party Service  |  phone numbers, SMS message content, voice call metadata, call recordings</w:t>
      </w:r>
    </w:p>
    <w:p>
      <w:r>
        <w:rPr>
          <w:sz w:val="20"/>
        </w:rPr>
        <w:t xml:space="preserve">web-push  |  Third-Party Service  |  push subscription endpoints, device tokens, notification content</w:t>
      </w:r>
    </w:p>
    <w:p>
      <w:pPr>
        <w:pStyle w:val="Heading2"/>
      </w:pPr>
      <w:r>
        <w:t>Service Inventory</w:t>
      </w:r>
    </w:p>
    <w:p>
      <w:r>
        <w:rPr>
          <w:sz w:val="20"/>
        </w:rPr>
        <w:t xml:space="preserve">Service  |  Category  |  Data Processed</w:t>
      </w:r>
    </w:p>
    <w:p>
      <w:r>
        <w:rPr>
          <w:sz w:val="20"/>
        </w:rPr>
        <w:t xml:space="preserve">HubSpot  |  other  |  contact information, email addresses, names, phone numbers, company data, deal information, engagement history</w:t>
      </w:r>
    </w:p>
    <w:p>
      <w:r>
        <w:rPr>
          <w:sz w:val="20"/>
        </w:rPr>
        <w:t xml:space="preserve">googleapis  |  other  |  user data via Google APIs, calendar data, email data, profile information</w:t>
      </w:r>
    </w:p>
    <w:p>
      <w:r>
        <w:rPr>
          <w:sz w:val="20"/>
        </w:rPr>
        <w:t xml:space="preserve">Intercom  |  other  |  user profiles, email, name, conversations, user behavior, company data</w:t>
      </w:r>
    </w:p>
    <w:p>
      <w:r>
        <w:rPr>
          <w:sz w:val="20"/>
        </w:rPr>
        <w:t xml:space="preserve">Twilio  |  other  |  phone numbers, SMS message content, voice call metadata, call recordings</w:t>
      </w:r>
    </w:p>
    <w:p>
      <w:r>
        <w:rPr>
          <w:sz w:val="20"/>
        </w:rPr>
        <w:t xml:space="preserve">web-push  |  other  |  push subscription endpoints, device tokens, notification content</w:t>
      </w:r>
    </w:p>
    <w:p>
      <w:r>
        <w:rPr>
          <w:sz w:val="20"/>
        </w:rPr>
        <w:t xml:space="preserve">SendGrid  |  email  |  email addresses, email content</w:t>
      </w:r>
    </w:p>
    <w:p>
      <w:r>
        <w:rPr>
          <w:sz w:val="20"/>
        </w:rPr>
        <w:t xml:space="preserve">nodemailer  |  email  |  email addresses, email content</w:t>
      </w:r>
    </w:p>
    <w:p>
      <w:r>
        <w:rPr>
          <w:sz w:val="20"/>
        </w:rPr>
        <w:t xml:space="preserve">Sentry  |  monitoring  |  error data, stack traces, user context, device information, IP address, performance profiles</w:t>
      </w:r>
    </w:p>
    <w:p>
      <w:r>
        <w:rPr>
          <w:sz w:val="20"/>
        </w:rPr>
        <w:t xml:space="preserve">Upstash  |  database  |  cached data, session data</w:t>
      </w:r>
    </w:p>
    <w:p>
      <w:r>
        <w:rPr>
          <w:sz w:val="20"/>
        </w:rPr>
        <w:t xml:space="preserve">ioredis  |  database  |  cached data, session data</w:t>
      </w:r>
    </w:p>
    <w:p>
      <w:r>
        <w:rPr>
          <w:sz w:val="20"/>
        </w:rPr>
        <w:t xml:space="preserve">PostgreSQL  |  database  |  application data, user records</w:t>
      </w:r>
    </w:p>
    <w:p>
      <w:r>
        <w:rPr>
          <w:sz w:val="20"/>
        </w:rPr>
        <w:t xml:space="preserve">PostgreSQL (env)  |  database  |  application data, user records</w:t>
      </w:r>
    </w:p>
    <w:p>
      <w:r>
        <w:rPr>
          <w:sz w:val="20"/>
        </w:rPr>
        <w:t xml:space="preserve">Prisma  |  database  |  user data as defined in schema</w:t>
      </w:r>
    </w:p>
    <w:p>
      <w:r>
        <w:rPr>
          <w:sz w:val="20"/>
        </w:rPr>
        <w:t xml:space="preserve">Redis  |  database  |  session data, cache data</w:t>
      </w:r>
    </w:p>
    <w:p>
      <w:r>
        <w:rPr>
          <w:sz w:val="20"/>
        </w:rPr>
        <w:t xml:space="preserve">Redis (env)  |  database  |  session data, cache data</w:t>
      </w:r>
    </w:p>
    <w:p>
      <w:r>
        <w:rPr>
          <w:sz w:val="20"/>
        </w:rPr>
        <w:t xml:space="preserve">Google Analytics  |  analytics  |  page views, user behavior, device information, IP address, location data</w:t>
      </w:r>
    </w:p>
    <w:p>
      <w:r>
        <w:rPr>
          <w:sz w:val="20"/>
        </w:rPr>
        <w:t xml:space="preserve">Google Tag Manager  |  analytics  |  page views, user behavior, custom events, device information, third-party tag data</w:t>
      </w:r>
    </w:p>
    <w:p>
      <w:r>
        <w:rPr>
          <w:sz w:val="20"/>
        </w:rPr>
        <w:t xml:space="preserve">Plausible Analytics  |  analytics  |  page views, referrer data, device information</w:t>
      </w:r>
    </w:p>
    <w:p>
      <w:r>
        <w:rPr>
          <w:sz w:val="20"/>
        </w:rPr>
        <w:t xml:space="preserve">PostHog  |  analytics  |  user behavior, session recordings, feature flag usage, device information</w:t>
      </w:r>
    </w:p>
    <w:p>
      <w:r>
        <w:rPr>
          <w:sz w:val="20"/>
        </w:rPr>
        <w:t xml:space="preserve">google-auth-library  |  auth  |  OAuth tokens, Google profile data, email</w:t>
      </w:r>
    </w:p>
    <w:p>
      <w:r>
        <w:rPr>
          <w:sz w:val="20"/>
        </w:rPr>
        <w:t xml:space="preserve">NextAuth  |  auth  |  email, name, profile picture, OAuth tokens, session data</w:t>
      </w:r>
    </w:p>
    <w:p>
      <w:r>
        <w:rPr>
          <w:sz w:val="20"/>
        </w:rPr>
        <w:t xml:space="preserve">passport  |  auth  |  email, name, OAuth tokens, session data</w:t>
      </w:r>
    </w:p>
    <w:p>
      <w:r>
        <w:rPr>
          <w:sz w:val="20"/>
        </w:rPr>
        <w:t xml:space="preserve">Stripe  |  payment  |  payment information, billing address, email, transaction history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How to Use This Diagram</w:t>
      </w:r>
    </w:p>
    <w:p>
      <w:pPr>
        <w:pStyle w:val="ListParagraph"/>
        <w:numPr>
          <w:ilvl w:val="0"/>
          <w:numId w:val="2"/>
        </w:numPr>
      </w:pPr>
      <w:r>
        <w:t xml:space="preserve">**GitHub/GitLab:** The Mermaid diagram renders automatically in markdown preview</w:t>
      </w:r>
    </w:p>
    <w:p>
      <w:pPr>
        <w:pStyle w:val="ListParagraph"/>
        <w:numPr>
          <w:ilvl w:val="0"/>
          <w:numId w:val="2"/>
        </w:numPr>
      </w:pPr>
      <w:r>
        <w:t xml:space="preserve">**VS Code:** Install the "Markdown Preview Mermaid Support" extension</w:t>
      </w:r>
    </w:p>
    <w:p>
      <w:pPr>
        <w:pStyle w:val="ListParagraph"/>
        <w:numPr>
          <w:ilvl w:val="0"/>
          <w:numId w:val="2"/>
        </w:numPr>
      </w:pPr>
      <w:r>
        <w:t xml:space="preserve">**Export:** Use [Mermaid Live Editor](https://mermaid.live/) to export as SVG or PNG</w:t>
      </w:r>
    </w:p>
    <w:p>
      <w:pPr>
        <w:pStyle w:val="ListParagraph"/>
        <w:numPr>
          <w:ilvl w:val="0"/>
          <w:numId w:val="2"/>
        </w:numPr>
      </w:pPr>
      <w:r>
        <w:t xml:space="preserve">**CI/CD:** Use `@mermaid-js/mermaid-cli` to generate images in your pipeline</w:t>
      </w:r>
    </w:p>
    <w:p>
      <w:r>
        <w:t xml:space="preserve">For questions about this data flow diagram, contact [your-email@example.com].</w:t>
      </w:r>
    </w:p>
    <w:p>
      <w:pPr>
        <w:pBdr>
          <w:bottom w:val="single" w:sz="6" w:space="1" w:color="999999"/>
        </w:pBdr>
      </w:pPr>
    </w:p>
    <w:p>
      <w:r>
        <w:t xml:space="preserve">This data flow diagram was generated by [Codepliant](https://github.com/joechensmartz/codepliant) based on automated code analysis. Review and verify all data flows for accuracy. This document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