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DT2["Behavioral  Analytics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DT2D["Delete\n26 months"]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DT3["Communication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DT4["Technical  Error Data"]</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DT5["UserGenerated Content"]</w:t>
      </w:r>
    </w:p>
    <w:p>
      <w:pPr>
        <w:pStyle w:val="Code"/>
      </w:pPr>
      <w:r>
        <w:rPr>
          <w:rFonts w:ascii="Courier New" w:hAnsi="Courier New"/>
          <w:sz w:val="18"/>
        </w:rPr>
        <w:t xml:space="preserve">    DT5C["Collect"] --&gt; DT5P["Process"]</w:t>
      </w:r>
    </w:p>
    <w:p>
      <w:pPr>
        <w:pStyle w:val="Code"/>
      </w:pPr>
      <w:r>
        <w:rPr>
          <w:rFonts w:ascii="Courier New" w:hAnsi="Courier New"/>
          <w:sz w:val="18"/>
        </w:rPr>
        <w:t xml:space="preserve">    DT5P --&gt; DT5S["Store"]</w:t>
      </w:r>
    </w:p>
    <w:p>
      <w:pPr>
        <w:pStyle w:val="Code"/>
      </w:pPr>
      <w:r>
        <w:rPr>
          <w:rFonts w:ascii="Courier New" w:hAnsi="Courier New"/>
          <w:sz w:val="18"/>
        </w:rPr>
        <w:t xml:space="preserve">    DT5S --&gt; DT5D["Delete\nUntil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Code"/>
      </w:pPr>
      <w:r>
        <w:rPr>
          <w:rFonts w:ascii="Courier New" w:hAnsi="Courier New"/>
          <w:sz w:val="18"/>
        </w:rPr>
        <w:t xml:space="preserve">  style DT5 fill:#e0f7fa,stroke:#00838f</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Behavioral &amp; Analytics Data  |  26 months  |  Automatic expiry after retention period</w:t>
      </w:r>
    </w:p>
    <w:p>
      <w:r>
        <w:rPr>
          <w:sz w:val="20"/>
        </w:rPr>
        <w:t xml:space="preserve">Communication Data  |  3 years  |  Unsubscribe removes from marketing lists</w:t>
      </w:r>
    </w:p>
    <w:p>
      <w:r>
        <w:rPr>
          <w:sz w:val="20"/>
        </w:rPr>
        <w:t xml:space="preserve">Technical &amp; Error Data  |  90 days  |  Automatic expiry</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google-auth-library, next-auth, passport</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Behavioral &amp; Analytics Data</w:t>
      </w:r>
    </w:p>
    <w:p>
      <w:r>
        <w:t xml:space="preserve">Sources: Google Analytics, Google Tag Manager, Plausible Analytics, posthog</w:t>
      </w:r>
    </w:p>
    <w:p>
      <w:r>
        <w:rPr>
          <w:sz w:val="20"/>
        </w:rPr>
        <w:t xml:space="preserve">Stage  |  Description</w:t>
      </w:r>
    </w:p>
    <w:p>
      <w:r>
        <w:rPr>
          <w:sz w:val="20"/>
        </w:rPr>
        <w:t xml:space="preserve">Collection  |  Page views, clicks, session recordings, feature usage</w:t>
      </w:r>
    </w:p>
    <w:p>
      <w:r>
        <w:rPr>
          <w:sz w:val="20"/>
        </w:rPr>
        <w:t xml:space="preserve">Processing  |  Aggregation, segmentation, funnel analysis</w:t>
      </w:r>
    </w:p>
    <w:p>
      <w:r>
        <w:rPr>
          <w:sz w:val="20"/>
        </w:rPr>
        <w:t xml:space="preserve">Storage  |  Analytics provider cloud infrastructure</w:t>
      </w:r>
    </w:p>
    <w:p>
      <w:r>
        <w:rPr>
          <w:sz w:val="20"/>
        </w:rPr>
        <w:t xml:space="preserve">Sharing  |  Analytics provider; may be shared with advertising partners</w:t>
      </w:r>
    </w:p>
    <w:p>
      <w:r>
        <w:rPr>
          <w:sz w:val="20"/>
        </w:rPr>
        <w:t xml:space="preserve">Retention  |  26 months</w:t>
      </w:r>
    </w:p>
    <w:p>
      <w:r>
        <w:rPr>
          <w:sz w:val="20"/>
        </w:rPr>
        <w:t xml:space="preserve">Deletion  |  Automatic expiry after retention period; on opt-out via consent preferences</w:t>
      </w:r>
    </w:p>
    <w:p>
      <w:pPr>
        <w:pStyle w:val="Heading3"/>
      </w:pPr>
      <w:r>
        <w:t>Communication Data</w:t>
      </w:r>
    </w:p>
    <w:p>
      <w:r>
        <w:t xml:space="preserve">Sources: @sendgrid/mail, nodemailer</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Technical &amp; Error Data</w:t>
      </w:r>
    </w:p>
    <w:p>
      <w:r>
        <w:t xml:space="preserve">Sources: @sentry/nextjs</w:t>
      </w:r>
    </w:p>
    <w:p>
      <w:r>
        <w:rPr>
          <w:sz w:val="20"/>
        </w:rPr>
        <w:t xml:space="preserve">Stage  |  Description</w:t>
      </w:r>
    </w:p>
    <w:p>
      <w:r>
        <w:rPr>
          <w:sz w:val="20"/>
        </w:rPr>
        <w:t xml:space="preserve">Collection  |  Error reports, stack traces, performance metrics, IP addresses</w:t>
      </w:r>
    </w:p>
    <w:p>
      <w:r>
        <w:rPr>
          <w:sz w:val="20"/>
        </w:rPr>
        <w:t xml:space="preserve">Processing  |  Error grouping, alerting, performance analysis</w:t>
      </w:r>
    </w:p>
    <w:p>
      <w:r>
        <w:rPr>
          <w:sz w:val="20"/>
        </w:rPr>
        <w:t xml:space="preserve">Storage  |  Monitoring service cloud infrastructure</w:t>
      </w:r>
    </w:p>
    <w:p>
      <w:r>
        <w:rPr>
          <w:sz w:val="20"/>
        </w:rPr>
        <w:t xml:space="preserve">Sharing  |  Monitoring provider only; may include anonymized IP</w:t>
      </w:r>
    </w:p>
    <w:p>
      <w:r>
        <w:rPr>
          <w:sz w:val="20"/>
        </w:rPr>
        <w:t xml:space="preserve">Retention  |  90 days</w:t>
      </w:r>
    </w:p>
    <w:p>
      <w:r>
        <w:rPr>
          <w:sz w:val="20"/>
        </w:rPr>
        <w:t xml:space="preserve">Deletion  |  Automatic expiry; scrubbed of PII before long-term storage</w:t>
      </w:r>
    </w:p>
    <w:p>
      <w:pPr>
        <w:pStyle w:val="Heading3"/>
      </w:pPr>
      <w:r>
        <w:t>User-Generated Content</w:t>
      </w:r>
    </w:p>
    <w:p>
      <w:r>
        <w:t xml:space="preserve">Sources: @upstash/redis, ioredis, PostgreSQL, PostgreSQL (env), prisma, Redis, Redis (env)</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**Behavioral &amp; Analytics Data**: Page views, clicks, session recordings, feature usage</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**Technical &amp; Error Data**: Error reports, stack traces, performance metrics, IP addresses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**Behavioral &amp; Analytics Data**: Aggregation, segmentation, funnel analysis</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**Technical &amp; Error Data**: Error grouping, alerting, performance analysis</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**Behavioral &amp; Analytics Data**: Analytics provider cloud infrastructure</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**Technical &amp; Error Data**: Monitoring service cloud infrastructure</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**Behavioral &amp; Analytics Data**: Analytics provider; may be shared with advertising partners</w:t>
      </w:r>
    </w:p>
    <w:p>
      <w:pPr>
        <w:pStyle w:val="ListParagraph"/>
        <w:numPr>
          <w:ilvl w:val="0"/>
          <w:numId w:val="1"/>
        </w:numPr>
      </w:pPr>
      <w:r>
        <w:t xml:space="preserve">**Communication Data**: Email service provider only</w:t>
      </w:r>
    </w:p>
    <w:p>
      <w:pPr>
        <w:pStyle w:val="ListParagraph"/>
        <w:numPr>
          <w:ilvl w:val="0"/>
          <w:numId w:val="1"/>
        </w:numPr>
      </w:pPr>
      <w:r>
        <w:t xml:space="preserve">**Technical &amp; Error Data**: Monitoring provider only; may include anonymized IP</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**Behavioral &amp; Analytics Data**: Automatic expiry after retention period; on opt-out via consent preferences</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**Technical &amp; Error Data**: Automatic expiry; scrubbed of PII before long-term storage</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