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@chatwoot/chatwoot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Advertising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advertising,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2026-03-16, 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Advertising  |  2 years  |  790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AI Service  |  90 days  |  90  |  Low</w:t>
      </w:r>
    </w:p>
    <w:p>
      <w:r>
        <w:rPr>
          <w:sz w:val="20"/>
        </w:rPr>
        <w:t xml:space="preserve">Error Monitoring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Advertising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AI Service — 90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Error Monitoring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Authentication, Payment Processing  |  Verify legal obligation; minimise where possible</w:t>
      </w:r>
    </w:p>
    <w:p>
      <w:r>
        <w:rPr>
          <w:sz w:val="20"/>
        </w:rPr>
        <w:t xml:space="preserve">**Moderate** (1–7 years)  |  Email Service, Analytics, Advertising, Other  |  Review annually; ensure consent is current</w:t>
      </w:r>
    </w:p>
    <w:p>
      <w:r>
        <w:rPr>
          <w:sz w:val="20"/>
        </w:rPr>
        <w:t xml:space="preserve">**Low** (&lt; 1 year)  |  AI Service, Error Monitoring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