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@chatwoot/chatwoot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r>
        <w:rPr>
          <w:sz w:val="20"/>
        </w:rPr>
        <w:t xml:space="preserve">CircleCI  |  .circleci/config.yml  |  Workflow orchestration, Parallel testing, Docker layer caching, Approval jobs</w:t>
      </w:r>
    </w:p>
    <w:p>
      <w:r>
        <w:rPr>
          <w:sz w:val="20"/>
        </w:rPr>
        <w:t xml:space="preserve">Docker  |  docker-compose.yaml  |  Container builds, Multi-stage builds, Service orchestration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AI model changes include updated model cards and disclosures</w:t>
      </w:r>
    </w:p>
    <w:p>
      <w:pPr>
        <w:pStyle w:val="ListParagraph"/>
        <w:numPr>
          <w:ilvl w:val="0"/>
          <w:numId w:val="1"/>
        </w:numPr>
      </w:pPr>
      <w:r>
        <w:t xml:space="preserve">[ ] AI input/output handling follows data minimization principles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