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ISO 27001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ISO 27001 compliance. It is not a substitute for a formal ISO 27001 certification audit or professional guidance. Engage a qualified certification body for your official assessment.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ISO 27001 certification by mapping detected services and infrastructure to the Annex A controls defined in ISO/IEC 27001:2022. Each section contains actionable items tailored to your project's technology stack.</w:t>
      </w:r>
    </w:p>
    <w:p>
      <w:r>
        <w:t xml:space="preserve">ISO 27001 requires an Information Security Management System (ISMS) that addresses risks through a combination of organizational, people, physical, and technological controls.</w:t>
      </w:r>
    </w:p>
    <w:p>
      <w:r>
        <w:t xml:space="preserve">Detected services: 13</w:t>
      </w:r>
    </w:p>
    <w:p>
      <w:r>
        <w:t xml:space="preserve">Applicable Annex A domains: Organizational Controls (A.5), People Controls (A.6), Technological Controls (A.8), Physical Controls (A.7)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ISO 27001 Annex A control domains:</w:t>
      </w:r>
    </w:p>
    <w:p>
      <w:r>
        <w:rPr>
          <w:sz w:val="20"/>
        </w:rPr>
        <w:t xml:space="preserve">Detected Service  |  Category  |  Applicable Annex A Domains</w:t>
      </w:r>
    </w:p>
    <w:p>
      <w:r>
        <w:rPr>
          <w:sz w:val="20"/>
        </w:rPr>
        <w:t xml:space="preserve">@ai-sdk/google-vertex  |  AI Service  |  Organizational Controls (A.5), People Controls (A.6), Technological Controls (A.8)</w:t>
      </w:r>
    </w:p>
    <w:p>
      <w:r>
        <w:rPr>
          <w:sz w:val="20"/>
        </w:rPr>
        <w:t xml:space="preserve">@aws-sdk/client-ses  |  Email Service  |  Organizational Controls (A.5), Technological Controls (A.8)</w:t>
      </w:r>
    </w:p>
    <w:p>
      <w:r>
        <w:rPr>
          <w:sz w:val="20"/>
        </w:rPr>
        <w:t xml:space="preserve">@google-cloud/kms  |  Other  |  General</w:t>
      </w:r>
    </w:p>
    <w:p>
      <w:r>
        <w:rPr>
          <w:sz w:val="20"/>
        </w:rPr>
        <w:t xml:space="preserve">@simplewebauthn/server  |  Authentication  |  Organizational Controls (A.5), Technological Controls (A.8)</w:t>
      </w:r>
    </w:p>
    <w:p>
      <w:r>
        <w:rPr>
          <w:sz w:val="20"/>
        </w:rPr>
        <w:t xml:space="preserve">@vercel/ai  |  AI Service  |  Organizational Controls (A.5), People Controls (A.6), Technological Controls (A.8)</w:t>
      </w:r>
    </w:p>
    <w:p>
      <w:r>
        <w:rPr>
          <w:sz w:val="20"/>
        </w:rPr>
        <w:t xml:space="preserve">googleapis  |  Other  |  General</w:t>
      </w:r>
    </w:p>
    <w:p>
      <w:r>
        <w:rPr>
          <w:sz w:val="20"/>
        </w:rPr>
        <w:t xml:space="preserve">next-auth  |  Authentication  |  Organizational Controls (A.5), Technological Controls (A.8)</w:t>
      </w:r>
    </w:p>
    <w:p>
      <w:r>
        <w:rPr>
          <w:sz w:val="20"/>
        </w:rPr>
        <w:t xml:space="preserve">nodemailer  |  Email Service  |  Organizational Controls (A.5), Technological Controls (A.8)</w:t>
      </w:r>
    </w:p>
    <w:p>
      <w:r>
        <w:rPr>
          <w:sz w:val="20"/>
        </w:rPr>
        <w:t xml:space="preserve">passport-microsoft  |  Authentication  |  Organizational Controls (A.5), Technological Controls (A.8)</w:t>
      </w:r>
    </w:p>
    <w:p>
      <w:r>
        <w:rPr>
          <w:sz w:val="20"/>
        </w:rPr>
        <w:t xml:space="preserve">posthog  |  Analytics  |  Organizational Controls (A.5), Technological Controls (A.8)</w:t>
      </w:r>
    </w:p>
    <w:p>
      <w:r>
        <w:rPr>
          <w:sz w:val="20"/>
        </w:rPr>
        <w:t xml:space="preserve">prisma  |  Database  |  Technological Controls (A.8), Organizational Controls (A.5)</w:t>
      </w:r>
    </w:p>
    <w:p>
      <w:r>
        <w:rPr>
          <w:sz w:val="20"/>
        </w:rPr>
        <w:t xml:space="preserve">resend  |  Email Service  |  Organizational Controls (A.5), Technological Controls (A.8)</w:t>
      </w:r>
    </w:p>
    <w:p>
      <w:r>
        <w:rPr>
          <w:sz w:val="20"/>
        </w:rPr>
        <w:t xml:space="preserve">stripe  |  Payment Processing  |  Organizational Controls (A.5), Technological Controls (A.8)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Annex A Controls Checklist</w:t>
      </w:r>
    </w:p>
    <w:p>
      <w:pPr>
        <w:pStyle w:val="Heading3"/>
      </w:pPr>
      <w:r>
        <w:t>A.5 — Organizational Controls</w:t>
      </w:r>
    </w:p>
    <w:p>
      <w:r>
        <w:t xml:space="preserve">Objective: Establish management direction and support for information security in accordance with business requirements and relevant laws and regulations.</w:t>
      </w:r>
    </w:p>
    <w:p>
      <w:pPr>
        <w:pStyle w:val="Heading4"/>
      </w:pPr>
      <w:r>
        <w:t>A.5.1 — Policies for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Establish an Information Security Management System (ISMS) policy</w:t>
      </w:r>
    </w:p>
    <w:p>
      <w:pPr>
        <w:pStyle w:val="ListParagraph"/>
        <w:numPr>
          <w:ilvl w:val="0"/>
          <w:numId w:val="1"/>
        </w:numPr>
      </w:pPr>
      <w:r>
        <w:t xml:space="preserve">[ ] Define and communicate the scope of the ISMS</w:t>
      </w:r>
    </w:p>
    <w:p>
      <w:pPr>
        <w:pStyle w:val="ListParagraph"/>
        <w:numPr>
          <w:ilvl w:val="0"/>
          <w:numId w:val="1"/>
        </w:numPr>
      </w:pPr>
      <w:r>
        <w:t xml:space="preserve">[ ] Obtain management commitment and sign-off</w:t>
      </w:r>
    </w:p>
    <w:p>
      <w:pPr>
        <w:pStyle w:val="ListParagraph"/>
        <w:numPr>
          <w:ilvl w:val="0"/>
          <w:numId w:val="1"/>
        </w:numPr>
      </w:pPr>
      <w:r>
        <w:t xml:space="preserve">[ ] Review information security policies at planned intervals (at least annually)</w:t>
      </w:r>
    </w:p>
    <w:p>
      <w:pPr>
        <w:pStyle w:val="Heading4"/>
      </w:pPr>
      <w:r>
        <w:t>A.5.2 —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Assign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Appoint an Information Security Officer or equivalent</w:t>
      </w:r>
    </w:p>
    <w:p>
      <w:pPr>
        <w:pStyle w:val="ListParagraph"/>
        <w:numPr>
          <w:ilvl w:val="0"/>
          <w:numId w:val="1"/>
        </w:numPr>
      </w:pPr>
      <w:r>
        <w:t xml:space="preserve">[ ] Define segregation of duties for critical operations</w:t>
      </w:r>
    </w:p>
    <w:p>
      <w:pPr>
        <w:pStyle w:val="ListParagraph"/>
        <w:numPr>
          <w:ilvl w:val="0"/>
          <w:numId w:val="1"/>
        </w:numPr>
      </w:pPr>
      <w:r>
        <w:t xml:space="preserve">[ ] Document the organizational security structure</w:t>
      </w:r>
    </w:p>
    <w:p>
      <w:pPr>
        <w:pStyle w:val="Heading4"/>
      </w:pPr>
      <w:r>
        <w:t>A.5.10 — Acceptable Use of Information and Assets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policies for information assets</w:t>
      </w:r>
    </w:p>
    <w:p>
      <w:pPr>
        <w:pStyle w:val="ListParagraph"/>
        <w:numPr>
          <w:ilvl w:val="0"/>
          <w:numId w:val="1"/>
        </w:numPr>
      </w:pPr>
      <w:r>
        <w:t xml:space="preserve">[ ] Communicate policies to all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Include provisions for remote work and BYOD</w:t>
      </w:r>
    </w:p>
    <w:p>
      <w:pPr>
        <w:pStyle w:val="Heading4"/>
      </w:pPr>
      <w:r>
        <w:t>A.5.12 — Classification of Information</w:t>
      </w:r>
    </w:p>
    <w:p>
      <w:pPr>
        <w:pStyle w:val="ListParagraph"/>
        <w:numPr>
          <w:ilvl w:val="0"/>
          <w:numId w:val="1"/>
        </w:numPr>
      </w:pPr>
      <w:r>
        <w:t xml:space="preserve">[ ] Define an information classification scheme (e.g., 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Label all information assets according to the classification scheme</w:t>
      </w:r>
    </w:p>
    <w:p>
      <w:pPr>
        <w:pStyle w:val="ListParagraph"/>
        <w:numPr>
          <w:ilvl w:val="0"/>
          <w:numId w:val="1"/>
        </w:numPr>
      </w:pPr>
      <w:r>
        <w:t xml:space="preserve">[ ] Define handling procedures for each classification level</w:t>
      </w:r>
    </w:p>
    <w:p>
      <w:pPr>
        <w:pStyle w:val="Heading4"/>
      </w:pPr>
      <w:r>
        <w:t>A.5.34 — Privacy and Protection of PII</w:t>
      </w:r>
    </w:p>
    <w:p>
      <w:r>
        <w:t xml:space="preserve">Data-collecting services detected: posthog, @ai-sdk/google-vertex, @vercel/ai</w:t>
      </w:r>
    </w:p>
    <w:p>
      <w:pPr>
        <w:pStyle w:val="ListParagraph"/>
        <w:numPr>
          <w:ilvl w:val="0"/>
          <w:numId w:val="1"/>
        </w:numPr>
      </w:pPr>
      <w:r>
        <w:t xml:space="preserve">[ ] Conduct a Privacy Impact Assessment (PIA/DPIA)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Define lawful bases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erasure)</w:t>
      </w:r>
    </w:p>
    <w:p>
      <w:pPr>
        <w:pStyle w:val="Heading4"/>
      </w:pPr>
      <w:r>
        <w:t>A.5.19 — Information Security in Supplier Relationships</w:t>
      </w:r>
    </w:p>
    <w:p>
      <w:r>
        <w:t xml:space="preserve">Payment services detected: stripe</w:t>
      </w:r>
    </w:p>
    <w:p>
      <w:pPr>
        <w:pStyle w:val="ListParagraph"/>
        <w:numPr>
          <w:ilvl w:val="0"/>
          <w:numId w:val="1"/>
        </w:numPr>
      </w:pPr>
      <w:r>
        <w:t xml:space="preserve">[ ] Assess information security risks for all supplier relationships</w:t>
      </w:r>
    </w:p>
    <w:p>
      <w:pPr>
        <w:pStyle w:val="ListParagraph"/>
        <w:numPr>
          <w:ilvl w:val="0"/>
          <w:numId w:val="1"/>
        </w:numPr>
      </w:pPr>
      <w:r>
        <w:t xml:space="preserve">[ ] Include security requirements in supplier agreements</w:t>
      </w:r>
    </w:p>
    <w:p>
      <w:pPr>
        <w:pStyle w:val="ListParagraph"/>
        <w:numPr>
          <w:ilvl w:val="0"/>
          <w:numId w:val="1"/>
        </w:numPr>
      </w:pPr>
      <w:r>
        <w:t xml:space="preserve">[ ] Monitor and review supplier service delivery</w:t>
      </w:r>
    </w:p>
    <w:p>
      <w:pPr>
        <w:pStyle w:val="ListParagraph"/>
        <w:numPr>
          <w:ilvl w:val="0"/>
          <w:numId w:val="1"/>
        </w:numPr>
      </w:pPr>
      <w:r>
        <w:t xml:space="preserve">[ ] Maintain a supplier risk register</w:t>
      </w:r>
    </w:p>
    <w:p>
      <w:pPr>
        <w:pStyle w:val="Heading4"/>
      </w:pPr>
      <w:r>
        <w:t>A.5.24 — Information Security Incident Management Planning</w:t>
      </w:r>
    </w:p>
    <w:p>
      <w:pPr>
        <w:pStyle w:val="ListParagraph"/>
        <w:numPr>
          <w:ilvl w:val="0"/>
          <w:numId w:val="1"/>
        </w:numPr>
      </w:pPr>
      <w:r>
        <w:t xml:space="preserve">[ ] Define an incident response plan with clear escalation procedures</w:t>
      </w:r>
    </w:p>
    <w:p>
      <w:pPr>
        <w:pStyle w:val="ListParagraph"/>
        <w:numPr>
          <w:ilvl w:val="0"/>
          <w:numId w:val="1"/>
        </w:numPr>
      </w:pPr>
      <w:r>
        <w:t xml:space="preserve">[ ] Assign incident response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Conduct regular incident response drills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register with lessons learned</w:t>
      </w:r>
    </w:p>
    <w:p>
      <w:pPr>
        <w:pStyle w:val="Heading4"/>
      </w:pPr>
      <w:r>
        <w:t>A.5.29 — Information Security During Disruption</w:t>
      </w:r>
    </w:p>
    <w:p>
      <w:pPr>
        <w:pStyle w:val="ListParagraph"/>
        <w:numPr>
          <w:ilvl w:val="0"/>
          <w:numId w:val="1"/>
        </w:numPr>
      </w:pPr>
      <w:r>
        <w:t xml:space="preserve">[ ] Develop a business continuity plan addressing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Define Recovery Time Objectives (RTO) and Recovery Point Objectives (RPO)</w:t>
      </w:r>
    </w:p>
    <w:p>
      <w:pPr>
        <w:pStyle w:val="ListParagraph"/>
        <w:numPr>
          <w:ilvl w:val="0"/>
          <w:numId w:val="1"/>
        </w:numPr>
      </w:pPr>
      <w:r>
        <w:t xml:space="preserve">[ ] Test business continuity plans at least annually</w:t>
      </w:r>
    </w:p>
    <w:p>
      <w:pPr>
        <w:pStyle w:val="Heading4"/>
      </w:pPr>
      <w:r>
        <w:t>A.5.31 — Legal, Statutory,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all applicable legal,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Maintain a compliance register with obligation tracking</w:t>
      </w:r>
    </w:p>
    <w:p>
      <w:pPr>
        <w:pStyle w:val="ListParagraph"/>
        <w:numPr>
          <w:ilvl w:val="0"/>
          <w:numId w:val="1"/>
        </w:numPr>
      </w:pPr>
      <w:r>
        <w:t xml:space="preserve">[ ] Review compliance status at planned intervals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A.6 — People Controls</w:t>
      </w:r>
    </w:p>
    <w:p>
      <w:r>
        <w:t xml:space="preserve">Objective: Ensure that employees and contractors understand their responsibilities and are suitable for their roles.</w:t>
      </w:r>
    </w:p>
    <w:p>
      <w:pPr>
        <w:pStyle w:val="Heading4"/>
      </w:pPr>
      <w:r>
        <w:t>A.6.1 — Screening</w:t>
      </w:r>
    </w:p>
    <w:p>
      <w:pPr>
        <w:pStyle w:val="ListParagraph"/>
        <w:numPr>
          <w:ilvl w:val="0"/>
          <w:numId w:val="1"/>
        </w:numPr>
      </w:pPr>
      <w:r>
        <w:t xml:space="preserve">[ ] Conduct background checks for all employees with access to sensitive systems</w:t>
      </w:r>
    </w:p>
    <w:p>
      <w:pPr>
        <w:pStyle w:val="ListParagraph"/>
        <w:numPr>
          <w:ilvl w:val="0"/>
          <w:numId w:val="1"/>
        </w:numPr>
      </w:pPr>
      <w:r>
        <w:t xml:space="preserve">[ ] Verify qualifications and references prior to employment</w:t>
      </w:r>
    </w:p>
    <w:p>
      <w:pPr>
        <w:pStyle w:val="ListParagraph"/>
        <w:numPr>
          <w:ilvl w:val="0"/>
          <w:numId w:val="1"/>
        </w:numPr>
      </w:pPr>
      <w:r>
        <w:t xml:space="preserve">[ ] Define screening requirements proportionate to classification of information accessed</w:t>
      </w:r>
    </w:p>
    <w:p>
      <w:pPr>
        <w:pStyle w:val="Heading4"/>
      </w:pPr>
      <w:r>
        <w:t>A.6.2 — Terms and Conditions of Employment</w:t>
      </w:r>
    </w:p>
    <w:p>
      <w:pPr>
        <w:pStyle w:val="ListParagraph"/>
        <w:numPr>
          <w:ilvl w:val="0"/>
          <w:numId w:val="1"/>
        </w:numPr>
      </w:pPr>
      <w:r>
        <w:t xml:space="preserve">[ ] Include information security responsibilities in employment contracts</w:t>
      </w:r>
    </w:p>
    <w:p>
      <w:pPr>
        <w:pStyle w:val="ListParagraph"/>
        <w:numPr>
          <w:ilvl w:val="0"/>
          <w:numId w:val="1"/>
        </w:numPr>
      </w:pPr>
      <w:r>
        <w:t xml:space="preserve">[ ] Require non-disclosure agreements (NDAs) for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expectations in employment terms</w:t>
      </w:r>
    </w:p>
    <w:p>
      <w:pPr>
        <w:pStyle w:val="Heading4"/>
      </w:pPr>
      <w:r>
        <w:t>A.6.3 — Information Security Awareness, Education, and Training</w:t>
      </w:r>
    </w:p>
    <w:p>
      <w:pPr>
        <w:pStyle w:val="ListParagraph"/>
        <w:numPr>
          <w:ilvl w:val="0"/>
          <w:numId w:val="1"/>
        </w:numPr>
      </w:pPr>
      <w:r>
        <w:t xml:space="preserve">[ ] Conduct security awareness training for all employees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Provide role-specific security training for technical staff</w:t>
      </w:r>
    </w:p>
    <w:p>
      <w:pPr>
        <w:pStyle w:val="ListParagraph"/>
        <w:numPr>
          <w:ilvl w:val="0"/>
          <w:numId w:val="1"/>
        </w:numPr>
      </w:pPr>
      <w:r>
        <w:t xml:space="preserve">[ ] Track training completion and maintain records</w:t>
      </w:r>
    </w:p>
    <w:p>
      <w:pPr>
        <w:pStyle w:val="ListParagraph"/>
        <w:numPr>
          <w:ilvl w:val="0"/>
          <w:numId w:val="1"/>
        </w:numPr>
      </w:pPr>
      <w:r>
        <w:t xml:space="preserve">[ ] Include phishing awareness and social engineering exercises</w:t>
      </w:r>
    </w:p>
    <w:p>
      <w:pPr>
        <w:pStyle w:val="Heading4"/>
      </w:pPr>
      <w:r>
        <w:t>A.6.4 — Disciplinary Process</w:t>
      </w:r>
    </w:p>
    <w:p>
      <w:pPr>
        <w:pStyle w:val="ListParagraph"/>
        <w:numPr>
          <w:ilvl w:val="0"/>
          <w:numId w:val="1"/>
        </w:numPr>
      </w:pPr>
      <w:r>
        <w:t xml:space="preserve">[ ] Define a disciplinary process for information security violations</w:t>
      </w:r>
    </w:p>
    <w:p>
      <w:pPr>
        <w:pStyle w:val="ListParagraph"/>
        <w:numPr>
          <w:ilvl w:val="0"/>
          <w:numId w:val="1"/>
        </w:numPr>
      </w:pPr>
      <w:r>
        <w:t xml:space="preserve">[ ] Communicate consequences of policy violations to all employees</w:t>
      </w:r>
    </w:p>
    <w:p>
      <w:pPr>
        <w:pStyle w:val="Heading4"/>
      </w:pPr>
      <w:r>
        <w:t>A.6.5 — Responsibilities After Termination or Change of Employment</w:t>
      </w:r>
    </w:p>
    <w:p>
      <w:pPr>
        <w:pStyle w:val="ListParagraph"/>
        <w:numPr>
          <w:ilvl w:val="0"/>
          <w:numId w:val="1"/>
        </w:numPr>
      </w:pPr>
      <w:r>
        <w:t xml:space="preserve">[ ] Revoke access to all systems within 24 hours of termination</w:t>
      </w:r>
    </w:p>
    <w:p>
      <w:pPr>
        <w:pStyle w:val="ListParagraph"/>
        <w:numPr>
          <w:ilvl w:val="0"/>
          <w:numId w:val="1"/>
        </w:numPr>
      </w:pPr>
      <w:r>
        <w:t xml:space="preserve">[ ] Recover company assets (devices, badges, tokens) upon departure</w:t>
      </w:r>
    </w:p>
    <w:p>
      <w:pPr>
        <w:pStyle w:val="ListParagraph"/>
        <w:numPr>
          <w:ilvl w:val="0"/>
          <w:numId w:val="1"/>
        </w:numPr>
      </w:pPr>
      <w:r>
        <w:t xml:space="preserve">[ ] Remind departing employees of continuing confidentiality obligations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A.7 — Physical Controls</w:t>
      </w:r>
    </w:p>
    <w:p>
      <w:r>
        <w:t xml:space="preserve">Objective: Prevent unauthorized physical access, damage, and interference to the organization's information and information processing facilities.</w:t>
      </w:r>
    </w:p>
    <w:p>
      <w:pPr>
        <w:pStyle w:val="Heading4"/>
      </w:pPr>
      <w:r>
        <w:t>A.7.1 — Physical Security Perimeters</w:t>
      </w:r>
    </w:p>
    <w:p>
      <w:pPr>
        <w:pStyle w:val="ListParagraph"/>
        <w:numPr>
          <w:ilvl w:val="0"/>
          <w:numId w:val="1"/>
        </w:numPr>
      </w:pPr>
      <w:r>
        <w:t xml:space="preserve">[ ] Define physical security perimeters for sensitive areas (server rooms, offices)</w:t>
      </w:r>
    </w:p>
    <w:p>
      <w:pPr>
        <w:pStyle w:val="ListParagraph"/>
        <w:numPr>
          <w:ilvl w:val="0"/>
          <w:numId w:val="1"/>
        </w:numPr>
      </w:pPr>
      <w:r>
        <w:t xml:space="preserve">[ ] Implement access control for secured areas (badge access, biometrics)</w:t>
      </w:r>
    </w:p>
    <w:p>
      <w:pPr>
        <w:pStyle w:val="ListParagraph"/>
        <w:numPr>
          <w:ilvl w:val="0"/>
          <w:numId w:val="1"/>
        </w:numPr>
      </w:pPr>
      <w:r>
        <w:t xml:space="preserve">[ ] Maintain visitor logs for all secured areas</w:t>
      </w:r>
    </w:p>
    <w:p>
      <w:pPr>
        <w:pStyle w:val="Heading4"/>
      </w:pPr>
      <w:r>
        <w:t>A.7.2 — Physical Entry</w:t>
      </w:r>
    </w:p>
    <w:p>
      <w:pPr>
        <w:pStyle w:val="ListParagraph"/>
        <w:numPr>
          <w:ilvl w:val="0"/>
          <w:numId w:val="1"/>
        </w:numPr>
      </w:pPr>
      <w:r>
        <w:t xml:space="preserve">[ ] Restrict physical entry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Monitor entry points with CCTV or equivalent</w:t>
      </w:r>
    </w:p>
    <w:p>
      <w:pPr>
        <w:pStyle w:val="ListParagraph"/>
        <w:numPr>
          <w:ilvl w:val="0"/>
          <w:numId w:val="1"/>
        </w:numPr>
      </w:pPr>
      <w:r>
        <w:t xml:space="preserve">[ ] Review physical access rights periodically</w:t>
      </w:r>
    </w:p>
    <w:p>
      <w:pPr>
        <w:pStyle w:val="Heading4"/>
      </w:pPr>
      <w:r>
        <w:t>A.7.4 — Physical Security Monitoring</w:t>
      </w:r>
    </w:p>
    <w:p>
      <w:pPr>
        <w:pStyle w:val="ListParagraph"/>
        <w:numPr>
          <w:ilvl w:val="0"/>
          <w:numId w:val="1"/>
        </w:numPr>
      </w:pPr>
      <w:r>
        <w:t xml:space="preserve">[ ] Implement environmental monitoring (temperature, humidity, fire detection)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physical access attempts</w:t>
      </w:r>
    </w:p>
    <w:p>
      <w:pPr>
        <w:pStyle w:val="ListParagraph"/>
        <w:numPr>
          <w:ilvl w:val="0"/>
          <w:numId w:val="1"/>
        </w:numPr>
      </w:pPr>
      <w:r>
        <w:t xml:space="preserve">[ ] Test physical security controls regularly</w:t>
      </w:r>
    </w:p>
    <w:p>
      <w:pPr>
        <w:pStyle w:val="Heading4"/>
      </w:pPr>
      <w:r>
        <w:t>A.7.9 — Security of Assets Off-Premises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protecting equipment used outside the organization</w:t>
      </w:r>
    </w:p>
    <w:p>
      <w:pPr>
        <w:pStyle w:val="ListParagraph"/>
        <w:numPr>
          <w:ilvl w:val="0"/>
          <w:numId w:val="1"/>
        </w:numPr>
      </w:pPr>
      <w:r>
        <w:t xml:space="preserve">[ ] Encrypt all portable devices (laptops, USB drives)</w:t>
      </w:r>
    </w:p>
    <w:p>
      <w:pPr>
        <w:pStyle w:val="ListParagraph"/>
        <w:numPr>
          <w:ilvl w:val="0"/>
          <w:numId w:val="1"/>
        </w:numPr>
      </w:pPr>
      <w:r>
        <w:t xml:space="preserve">[ ] Implement remote wipe capability for mobile devices</w:t>
      </w:r>
    </w:p>
    <w:p>
      <w:pPr>
        <w:pStyle w:val="Heading4"/>
      </w:pPr>
      <w:r>
        <w:t>A.7.10 — Storage Media</w:t>
      </w:r>
    </w:p>
    <w:p>
      <w:pPr>
        <w:pStyle w:val="ListParagraph"/>
        <w:numPr>
          <w:ilvl w:val="0"/>
          <w:numId w:val="1"/>
        </w:numPr>
      </w:pPr>
      <w:r>
        <w:t xml:space="preserve">[ ] Define procedures for secure disposal of storage media</w:t>
      </w:r>
    </w:p>
    <w:p>
      <w:pPr>
        <w:pStyle w:val="ListParagraph"/>
        <w:numPr>
          <w:ilvl w:val="0"/>
          <w:numId w:val="1"/>
        </w:numPr>
      </w:pPr>
      <w:r>
        <w:t xml:space="preserve">[ ] Maintain chain-of-custody records for media transfers</w:t>
      </w:r>
    </w:p>
    <w:p>
      <w:pPr>
        <w:pStyle w:val="ListParagraph"/>
        <w:numPr>
          <w:ilvl w:val="0"/>
          <w:numId w:val="1"/>
        </w:numPr>
      </w:pPr>
      <w:r>
        <w:t xml:space="preserve">[ ] Use secure erasure or physical destruction for decommissioned media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A.8 — Technological Controls</w:t>
      </w:r>
    </w:p>
    <w:p>
      <w:r>
        <w:t xml:space="preserve">Objective: Ensure that information security is implemented and operated within the technology environment.</w:t>
      </w:r>
    </w:p>
    <w:p>
      <w:pPr>
        <w:pStyle w:val="Heading4"/>
      </w:pPr>
      <w:r>
        <w:t>A.8.1 — User Endpoint Devices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user endpoint devices (laptops, phones)</w:t>
      </w:r>
    </w:p>
    <w:p>
      <w:pPr>
        <w:pStyle w:val="ListParagraph"/>
        <w:numPr>
          <w:ilvl w:val="0"/>
          <w:numId w:val="1"/>
        </w:numPr>
      </w:pPr>
      <w:r>
        <w:t xml:space="preserve">[ ] Enforce disk encryption on all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endpoint detection and response (EDR) solutions</w:t>
      </w:r>
    </w:p>
    <w:p>
      <w:pPr>
        <w:pStyle w:val="ListParagraph"/>
        <w:numPr>
          <w:ilvl w:val="0"/>
          <w:numId w:val="1"/>
        </w:numPr>
      </w:pPr>
      <w:r>
        <w:t xml:space="preserve">[ ] Manage devices via MDM (Mobile Device Management)</w:t>
      </w:r>
    </w:p>
    <w:p>
      <w:pPr>
        <w:pStyle w:val="Heading4"/>
      </w:pPr>
      <w:r>
        <w:t>A.8.2 — Privileged Access Rights</w:t>
      </w:r>
    </w:p>
    <w:p>
      <w:r>
        <w:t xml:space="preserve">Authentication services detected: @simplewebauthn/server, next-auth, passport-microsoft</w:t>
      </w:r>
    </w:p>
    <w:p>
      <w:pPr>
        <w:pStyle w:val="ListParagraph"/>
        <w:numPr>
          <w:ilvl w:val="0"/>
          <w:numId w:val="1"/>
        </w:numPr>
      </w:pPr>
      <w:r>
        <w:t xml:space="preserve">[ ] Restrict privileged access using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privileged accounts</w:t>
      </w:r>
    </w:p>
    <w:p>
      <w:pPr>
        <w:pStyle w:val="ListParagraph"/>
        <w:numPr>
          <w:ilvl w:val="0"/>
          <w:numId w:val="1"/>
        </w:numPr>
      </w:pPr>
      <w:r>
        <w:t xml:space="preserve">[ ] Review privileged access rights quarterly</w:t>
      </w:r>
    </w:p>
    <w:p>
      <w:pPr>
        <w:pStyle w:val="ListParagraph"/>
        <w:numPr>
          <w:ilvl w:val="0"/>
          <w:numId w:val="1"/>
        </w:numPr>
      </w:pPr>
      <w:r>
        <w:t xml:space="preserve">[ ] Log all privileged access activity</w:t>
      </w:r>
    </w:p>
    <w:p>
      <w:pPr>
        <w:pStyle w:val="ListParagraph"/>
        <w:numPr>
          <w:ilvl w:val="0"/>
          <w:numId w:val="1"/>
        </w:numPr>
      </w:pPr>
      <w:r>
        <w:t xml:space="preserve">[ ] Use just-in-time (JIT) access where possible</w:t>
      </w:r>
    </w:p>
    <w:p>
      <w:pPr>
        <w:pStyle w:val="Heading4"/>
      </w:pPr>
      <w:r>
        <w:t>A.8.5 — Secure Authentication</w:t>
      </w:r>
    </w:p>
    <w:p>
      <w:pPr>
        <w:pStyle w:val="ListParagraph"/>
        <w:numPr>
          <w:ilvl w:val="0"/>
          <w:numId w:val="1"/>
        </w:numPr>
      </w:pPr>
      <w:r>
        <w:t xml:space="preserve">[ ] Enforce strong password policies (minimum 12 characters, complexity requirements)</w:t>
      </w:r>
    </w:p>
    <w:p>
      <w:pPr>
        <w:pStyle w:val="ListParagraph"/>
        <w:numPr>
          <w:ilvl w:val="0"/>
          <w:numId w:val="1"/>
        </w:numPr>
      </w:pPr>
      <w:r>
        <w:t xml:space="preserve">[ ] Implement account lockout after repeated failed attempts</w:t>
      </w:r>
    </w:p>
    <w:p>
      <w:pPr>
        <w:pStyle w:val="ListParagraph"/>
        <w:numPr>
          <w:ilvl w:val="0"/>
          <w:numId w:val="1"/>
        </w:numPr>
      </w:pPr>
      <w:r>
        <w:t xml:space="preserve">[ ] Use secure credential storage (hashing with bcrypt/argon2)</w:t>
      </w:r>
    </w:p>
    <w:p>
      <w:pPr>
        <w:pStyle w:val="ListParagraph"/>
        <w:numPr>
          <w:ilvl w:val="0"/>
          <w:numId w:val="1"/>
        </w:numPr>
      </w:pPr>
      <w:r>
        <w:t xml:space="preserve">[ ] Protect authentication tokens and session IDs</w:t>
      </w:r>
    </w:p>
    <w:p>
      <w:pPr>
        <w:pStyle w:val="Heading4"/>
      </w:pPr>
      <w:r>
        <w:t>A.8.7 — Protection Against Malware</w:t>
      </w:r>
    </w:p>
    <w:p>
      <w:pPr>
        <w:pStyle w:val="ListParagraph"/>
        <w:numPr>
          <w:ilvl w:val="0"/>
          <w:numId w:val="1"/>
        </w:numPr>
      </w:pPr>
      <w:r>
        <w:t xml:space="preserve">[ ] Deploy anti-malware solutions on all endpoints and servers</w:t>
      </w:r>
    </w:p>
    <w:p>
      <w:pPr>
        <w:pStyle w:val="ListParagraph"/>
        <w:numPr>
          <w:ilvl w:val="0"/>
          <w:numId w:val="1"/>
        </w:numPr>
      </w:pPr>
      <w:r>
        <w:t xml:space="preserve">[ ] Implement application whitelisting where feasible</w:t>
      </w:r>
    </w:p>
    <w:p>
      <w:pPr>
        <w:pStyle w:val="ListParagraph"/>
        <w:numPr>
          <w:ilvl w:val="0"/>
          <w:numId w:val="1"/>
        </w:numPr>
      </w:pPr>
      <w:r>
        <w:t xml:space="preserve">[ ] Scan all file uploads for malware</w:t>
      </w:r>
    </w:p>
    <w:p>
      <w:pPr>
        <w:pStyle w:val="Heading4"/>
      </w:pPr>
      <w:r>
        <w:t>A.8.8 — Management of Technical Vulnerabilities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Subscribe to vulnerability notification feeds for all technology in use</w:t>
      </w:r>
    </w:p>
    <w:p>
      <w:pPr>
        <w:pStyle w:val="Heading4"/>
      </w:pPr>
      <w:r>
        <w:t>A.8.9 — Configuration Management</w:t>
      </w:r>
    </w:p>
    <w:p>
      <w:pPr>
        <w:pStyle w:val="ListParagraph"/>
        <w:numPr>
          <w:ilvl w:val="0"/>
          <w:numId w:val="1"/>
        </w:numPr>
      </w:pPr>
      <w:r>
        <w:t xml:space="preserve">[ ] Maintain hardened baseline configurations for all systems</w:t>
      </w:r>
    </w:p>
    <w:p>
      <w:pPr>
        <w:pStyle w:val="ListParagraph"/>
        <w:numPr>
          <w:ilvl w:val="0"/>
          <w:numId w:val="1"/>
        </w:numPr>
      </w:pPr>
      <w:r>
        <w:t xml:space="preserve">[ ] Automate configuration management (Infrastructure as Code)</w:t>
      </w:r>
    </w:p>
    <w:p>
      <w:pPr>
        <w:pStyle w:val="ListParagraph"/>
        <w:numPr>
          <w:ilvl w:val="0"/>
          <w:numId w:val="1"/>
        </w:numPr>
      </w:pPr>
      <w:r>
        <w:t xml:space="preserve">[ ] Monitor for configuration drift</w:t>
      </w:r>
    </w:p>
    <w:p>
      <w:pPr>
        <w:pStyle w:val="ListParagraph"/>
        <w:numPr>
          <w:ilvl w:val="0"/>
          <w:numId w:val="1"/>
        </w:numPr>
      </w:pPr>
      <w:r>
        <w:t xml:space="preserve">[ ] Review and update configurations at planned intervals</w:t>
      </w:r>
    </w:p>
    <w:p>
      <w:pPr>
        <w:pStyle w:val="Heading4"/>
      </w:pPr>
      <w:r>
        <w:t>A.8.10 — Information Deletion</w:t>
      </w:r>
    </w:p>
    <w:p>
      <w:r>
        <w:t xml:space="preserve">Data storage services detected: prisma</w:t>
      </w:r>
    </w:p>
    <w:p>
      <w:pPr>
        <w:pStyle w:val="ListParagraph"/>
        <w:numPr>
          <w:ilvl w:val="0"/>
          <w:numId w:val="1"/>
        </w:numPr>
      </w:pPr>
      <w:r>
        <w:t xml:space="preserve">[ ] Define data retention and deletion policies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Verify deletion is complete and irreversible (including backups)</w:t>
      </w:r>
    </w:p>
    <w:p>
      <w:pPr>
        <w:pStyle w:val="ListParagraph"/>
        <w:numPr>
          <w:ilvl w:val="0"/>
          <w:numId w:val="1"/>
        </w:numPr>
      </w:pPr>
      <w:r>
        <w:t xml:space="preserve">[ ] Maintain deletion logs for compliance evidence</w:t>
      </w:r>
    </w:p>
    <w:p>
      <w:pPr>
        <w:pStyle w:val="Heading4"/>
      </w:pPr>
      <w:r>
        <w:t>A.8.15 — Logging</w:t>
      </w:r>
    </w:p>
    <w:p>
      <w:pPr>
        <w:pStyle w:val="ListParagraph"/>
        <w:numPr>
          <w:ilvl w:val="0"/>
          <w:numId w:val="1"/>
        </w:numPr>
      </w:pPr>
      <w:r>
        <w:t xml:space="preserve">[ ] Enable logging on all critical systems and applications</w:t>
      </w:r>
    </w:p>
    <w:p>
      <w:pPr>
        <w:pStyle w:val="ListParagraph"/>
        <w:numPr>
          <w:ilvl w:val="0"/>
          <w:numId w:val="1"/>
        </w:numPr>
      </w:pPr>
      <w:r>
        <w:t xml:space="preserve">[ ] Protect log files from tampering and unauthorized access</w:t>
      </w:r>
    </w:p>
    <w:p>
      <w:pPr>
        <w:pStyle w:val="ListParagraph"/>
        <w:numPr>
          <w:ilvl w:val="0"/>
          <w:numId w:val="1"/>
        </w:numPr>
      </w:pPr>
      <w:r>
        <w:t xml:space="preserve">[ ] Centralize log collection (SIEM)</w:t>
      </w:r>
    </w:p>
    <w:p>
      <w:pPr>
        <w:pStyle w:val="ListParagraph"/>
        <w:numPr>
          <w:ilvl w:val="0"/>
          <w:numId w:val="1"/>
        </w:numPr>
      </w:pPr>
      <w:r>
        <w:t xml:space="preserve">[ ] Define log retention periods (minimum 12 months recommended)</w:t>
      </w:r>
    </w:p>
    <w:p>
      <w:pPr>
        <w:pStyle w:val="ListParagraph"/>
        <w:numPr>
          <w:ilvl w:val="0"/>
          <w:numId w:val="1"/>
        </w:numPr>
      </w:pPr>
      <w:r>
        <w:t xml:space="preserve">[ ] Review logs regularly for security events</w:t>
      </w:r>
    </w:p>
    <w:p>
      <w:pPr>
        <w:pStyle w:val="Heading4"/>
      </w:pPr>
      <w:r>
        <w:t>A.8.20 — Networks Security</w:t>
      </w:r>
    </w:p>
    <w:p>
      <w:pPr>
        <w:pStyle w:val="ListParagraph"/>
        <w:numPr>
          <w:ilvl w:val="0"/>
          <w:numId w:val="1"/>
        </w:numPr>
      </w:pPr>
      <w:r>
        <w:t xml:space="preserve">[ ] Segment networks to isolate sensitive systems</w:t>
      </w:r>
    </w:p>
    <w:p>
      <w:pPr>
        <w:pStyle w:val="ListParagraph"/>
        <w:numPr>
          <w:ilvl w:val="0"/>
          <w:numId w:val="1"/>
        </w:numPr>
      </w:pPr>
      <w:r>
        <w:t xml:space="preserve">[ ] Implement firewall rules following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Monitor network traffic for anomalies</w:t>
      </w:r>
    </w:p>
    <w:p>
      <w:pPr>
        <w:pStyle w:val="ListParagraph"/>
        <w:numPr>
          <w:ilvl w:val="0"/>
          <w:numId w:val="1"/>
        </w:numPr>
      </w:pPr>
      <w:r>
        <w:t xml:space="preserve">[ ] Use encrypted channels (TLS 1.2+) for all network communications</w:t>
      </w:r>
    </w:p>
    <w:p>
      <w:pPr>
        <w:pStyle w:val="Heading4"/>
      </w:pPr>
      <w:r>
        <w:t>A.8.24 — Use of Cryptography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prisma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A.8.25 — Secure Development Life Cycle</w:t>
      </w:r>
    </w:p>
    <w:p>
      <w:pPr>
        <w:pStyle w:val="ListParagraph"/>
        <w:numPr>
          <w:ilvl w:val="0"/>
          <w:numId w:val="1"/>
        </w:numPr>
      </w:pPr>
      <w:r>
        <w:t xml:space="preserve">[ ] Define a secure software development lifecycle (SSDLC) policy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security testing in CI/CD pipelines (SAST, DAST)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Style w:val="ListParagraph"/>
        <w:numPr>
          <w:ilvl w:val="0"/>
          <w:numId w:val="1"/>
        </w:numPr>
      </w:pPr>
      <w:r>
        <w:t xml:space="preserve">[ ] Conduct security architecture reviews for significant changes</w:t>
      </w:r>
    </w:p>
    <w:p>
      <w:pPr>
        <w:pStyle w:val="Heading4"/>
      </w:pPr>
      <w:r>
        <w:t>A.8.28 — Secure Coding (AI-Specific)</w:t>
      </w:r>
    </w:p>
    <w:p>
      <w:r>
        <w:t xml:space="preserve">AI services detected: @ai-sdk/google-vertex, @vercel/ai</w:t>
      </w:r>
    </w:p>
    <w:p>
      <w:pPr>
        <w:pStyle w:val="ListParagraph"/>
        <w:numPr>
          <w:ilvl w:val="0"/>
          <w:numId w:val="1"/>
        </w:numPr>
      </w:pPr>
      <w:r>
        <w:t xml:space="preserve">[ ] Validate AI model inputs and outputs for safety and correctness</w:t>
      </w:r>
    </w:p>
    <w:p>
      <w:pPr>
        <w:pStyle w:val="ListParagraph"/>
        <w:numPr>
          <w:ilvl w:val="0"/>
          <w:numId w:val="1"/>
        </w:numPr>
      </w:pPr>
      <w:r>
        <w:t xml:space="preserve">[ ] Implement guardrails for AI-generated content (safety filters, output validation)</w:t>
      </w:r>
    </w:p>
    <w:p>
      <w:pPr>
        <w:pStyle w:val="ListParagraph"/>
        <w:numPr>
          <w:ilvl w:val="0"/>
          <w:numId w:val="1"/>
        </w:numPr>
      </w:pPr>
      <w:r>
        <w:t xml:space="preserve">[ ] Log AI processing decisions for auditability</w:t>
      </w:r>
    </w:p>
    <w:p>
      <w:pPr>
        <w:pStyle w:val="ListParagraph"/>
        <w:numPr>
          <w:ilvl w:val="0"/>
          <w:numId w:val="1"/>
        </w:numPr>
      </w:pPr>
      <w:r>
        <w:t xml:space="preserve">[ ] Document AI model provenance and training data lineage</w:t>
      </w:r>
    </w:p>
    <w:p>
      <w:pPr>
        <w:pStyle w:val="ListParagraph"/>
        <w:numPr>
          <w:ilvl w:val="0"/>
          <w:numId w:val="1"/>
        </w:numPr>
      </w:pPr>
      <w:r>
        <w:t xml:space="preserve">[ ] Conduct bias and fairness assessments for AI models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Implementation Roadmap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Analysis**  |  2-4 weeks  |  Assess current controls against ISO 27001 requirements</w:t>
      </w:r>
    </w:p>
    <w:p>
      <w:r>
        <w:rPr>
          <w:sz w:val="20"/>
        </w:rPr>
        <w:t xml:space="preserve">**Risk Assessment**  |  2-4 weeks  |  Identify, analyze, and evaluate information security risks</w:t>
      </w:r>
    </w:p>
    <w:p>
      <w:r>
        <w:rPr>
          <w:sz w:val="20"/>
        </w:rPr>
        <w:t xml:space="preserve">**ISMS Design**  |  4-8 weeks  |  Define ISMS scope, policies, and control objectives</w:t>
      </w:r>
    </w:p>
    <w:p>
      <w:r>
        <w:rPr>
          <w:sz w:val="20"/>
        </w:rPr>
        <w:t xml:space="preserve">**Implementation**  |  8-16 weeks  |  Implement controls, procedures, and documentation</w:t>
      </w:r>
    </w:p>
    <w:p>
      <w:r>
        <w:rPr>
          <w:sz w:val="20"/>
        </w:rPr>
        <w:t xml:space="preserve">**Internal Audit**  |  2-4 weeks  |  Conduct internal audit to verify ISMS effectiveness</w:t>
      </w:r>
    </w:p>
    <w:p>
      <w:r>
        <w:rPr>
          <w:sz w:val="20"/>
        </w:rPr>
        <w:t xml:space="preserve">**Management Review**  |  1-2 weeks  |  Review ISMS performance and approve for certification</w:t>
      </w:r>
    </w:p>
    <w:p>
      <w:r>
        <w:rPr>
          <w:sz w:val="20"/>
        </w:rPr>
        <w:t xml:space="preserve">**Stage 1 Audit**  |  1-2 weeks  |  Certification body reviews documentation and readiness</w:t>
      </w:r>
    </w:p>
    <w:p>
      <w:r>
        <w:rPr>
          <w:sz w:val="20"/>
        </w:rPr>
        <w:t xml:space="preserve">**Stage 2 Audit**  |  1-2 weeks  |  Certification body verifies implementation and effectiveness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Statement of Applicability (SoA) Template</w:t>
      </w:r>
    </w:p>
    <w:p>
      <w:r>
        <w:t xml:space="preserve">The Statement of Applicability documents which Annex A controls are applicable to your ISMS and the justification for inclusion or exclusion.</w:t>
      </w:r>
    </w:p>
    <w:p>
      <w:r>
        <w:rPr>
          <w:sz w:val="20"/>
        </w:rPr>
        <w:t xml:space="preserve">Control Domain  |  Applicable  |  Justification</w:t>
      </w:r>
    </w:p>
    <w:p>
      <w:r>
        <w:rPr>
          <w:sz w:val="20"/>
        </w:rPr>
        <w:t xml:space="preserve">Organizational Controls (A.5)  |  Yes  |  Relevant services and data processing detected</w:t>
      </w:r>
    </w:p>
    <w:p>
      <w:r>
        <w:rPr>
          <w:sz w:val="20"/>
        </w:rPr>
        <w:t xml:space="preserve">People Controls (A.6)  |  Yes  |  Relevant services and data processing detected</w:t>
      </w:r>
    </w:p>
    <w:p>
      <w:r>
        <w:rPr>
          <w:sz w:val="20"/>
        </w:rPr>
        <w:t xml:space="preserve">Physical Controls (A.7)  |  Yes  |  Relevant services and data processing detected</w:t>
      </w:r>
    </w:p>
    <w:p>
      <w:r>
        <w:rPr>
          <w:sz w:val="20"/>
        </w:rPr>
        <w:t xml:space="preserve">Technological Controls (A.8)  |  Yes  |  Relevant services and data processing detected</w:t>
      </w:r>
    </w:p>
    <w:p>
      <w:pPr>
        <w:ind w:left="720"/>
      </w:pPr>
      <w:r>
        <w:rPr>
          <w:i/>
          <w:color w:val="666666"/>
        </w:rPr>
        <w:t xml:space="preserve">**Note:** All Annex A domains should be evaluated regardless of detected services. This template provides a starting point — your organization must assess applicability based on the full risk assessment.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**Appoint an ISMS owner** responsible for driving the certification process.</w:t>
      </w:r>
    </w:p>
    <w:p>
      <w:pPr>
        <w:pStyle w:val="ListParagraph"/>
        <w:numPr>
          <w:ilvl w:val="0"/>
          <w:numId w:val="2"/>
        </w:numPr>
      </w:pPr>
      <w:r>
        <w:t xml:space="preserve">**Define the ISMS scope** — which business units, locations, and systems are included.</w:t>
      </w:r>
    </w:p>
    <w:p>
      <w:pPr>
        <w:pStyle w:val="ListParagraph"/>
        <w:numPr>
          <w:ilvl w:val="0"/>
          <w:numId w:val="2"/>
        </w:numPr>
      </w:pPr>
      <w:r>
        <w:t xml:space="preserve">**Conduct a risk assessment** to identify threats and vulnerabilities to your information assets.</w:t>
      </w:r>
    </w:p>
    <w:p>
      <w:pPr>
        <w:pStyle w:val="ListParagraph"/>
        <w:numPr>
          <w:ilvl w:val="0"/>
          <w:numId w:val="2"/>
        </w:numPr>
      </w:pPr>
      <w:r>
        <w:t xml:space="preserve">**Prioritize controls** starting with A.5 (Organizational) and A.8 (Technological) — these have the broadest impact.</w:t>
      </w:r>
    </w:p>
    <w:p>
      <w:pPr>
        <w:pStyle w:val="ListParagraph"/>
        <w:numPr>
          <w:ilvl w:val="0"/>
          <w:numId w:val="2"/>
        </w:numPr>
      </w:pPr>
      <w:r>
        <w:t xml:space="preserve">**Begin documentation** — ISO 27001 requires documented policies, procedures, and evidence of control operation.</w:t>
      </w:r>
    </w:p>
    <w:p>
      <w:pPr>
        <w:pStyle w:val="ListParagraph"/>
        <w:numPr>
          <w:ilvl w:val="0"/>
          <w:numId w:val="2"/>
        </w:numPr>
      </w:pPr>
      <w:r>
        <w:t xml:space="preserve">**Engage a certification body**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ISO 27001 Compliance Checklist was generated by [Codepliant](https://github.com/joechensmartz/codepliant) based on automated code analysis. It should be reviewed by a qualified professional before use in certification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