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[Your Company Name] | Assessment Date: 2026-03-16 | Project: formbricks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🟡  |  **CCPA**  |  Action Required  |  Analytics/advertising services detected. "Do Not Sell" opt-out mechanism required for CA users.</w:t>
      </w:r>
    </w:p>
    <w:p>
      <w:r>
        <w:rPr>
          <w:sz w:val="20"/>
        </w:rPr>
        <w:t xml:space="preserve">🟢  |  **EU AI Act**  |  Not Applicable  |  No AI services detected in the codebase.</w:t>
      </w:r>
    </w:p>
    <w:p>
      <w:r>
        <w:rPr>
          <w:sz w:val="20"/>
        </w:rPr>
        <w:t xml:space="preserve">🟡  |  **PCI DSS**  |  Compliance Required  |  1 payment service(s) detected (stripe). SAQ completion required.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10</w:t>
      </w:r>
    </w:p>
    <w:p>
      <w:r>
        <w:rPr>
          <w:sz w:val="20"/>
        </w:rPr>
        <w:t xml:space="preserve">Data Categories Collected  |  9</w:t>
      </w:r>
    </w:p>
    <w:p>
      <w:r>
        <w:rPr>
          <w:sz w:val="20"/>
        </w:rPr>
        <w:t xml:space="preserve">Regulations: Action Required  |  3</w:t>
      </w:r>
    </w:p>
    <w:p>
      <w:r>
        <w:rPr>
          <w:sz w:val="20"/>
        </w:rPr>
        <w:t xml:space="preserve">Regulations: Compliant  |  2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10 third-party data processors increase attack surface. Each processor represents a potential breach vector.</w:t>
      </w:r>
    </w:p>
    <w:p>
      <w:r>
        <w:rPr>
          <w:sz w:val="20"/>
        </w:rPr>
        <w:t xml:space="preserve">2  |  **Inadequate Cookie/Tracking Consent**  |  Up to EUR 20M or 4% of turnover (GDPR ePrivacy)  |  Analytics and advertising trackers detected without verified consent mechanisms.</w:t>
      </w:r>
    </w:p>
    <w:p>
      <w:r>
        <w:rPr>
          <w:sz w:val="20"/>
        </w:rPr>
        <w:t xml:space="preserve">3  |  **Third-Party Vendor Concentration Risk**  |  $500K-$5M average cost of vendor-related breach  |  10 vendors create supply chain risk. One vendor breach can cascade.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2026-12-31  |  PCI DSS  |  Complete annual Self-Assessment Questionnaire (SAQ)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3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2026-03-16.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