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Compliance Tracker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Organization: [Your Company Name]</w:t>
      </w:r>
    </w:p>
    <w:p>
      <w:r>
        <w:t xml:space="preserve">Compliance contact: [your-email@example.com]</w:t>
      </w:r>
    </w:p>
    <w:p>
      <w:r>
        <w:t xml:space="preserve">DPO: [DPO Name] ([dpo@example.com])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tracks the compliance status of all 5 third-party vendors detected in the formbricks codebase. It provides a centralized view of DPA status, review schedules, risk tiers, and vendor contacts for ongoing vendor compliance management.</w:t>
      </w:r>
    </w:p>
    <w:p>
      <w:pPr>
        <w:pStyle w:val="Heading3"/>
      </w:pPr>
      <w:r>
        <w:t>Vendor Distribution by Risk Tier</w:t>
      </w:r>
    </w:p>
    <w:p>
      <w:r>
        <w:rPr>
          <w:sz w:val="20"/>
        </w:rPr>
        <w:t xml:space="preserve">Risk Tier  |  Count  |  Review Frequency</w:t>
      </w:r>
    </w:p>
    <w:p>
      <w:r>
        <w:rPr>
          <w:sz w:val="20"/>
        </w:rPr>
        <w:t xml:space="preserve">Critical  |  1  |  Quarterly (every 3 months)</w:t>
      </w:r>
    </w:p>
    <w:p>
      <w:r>
        <w:rPr>
          <w:sz w:val="20"/>
        </w:rPr>
        <w:t xml:space="preserve">High  |  0  |  Semi-annually (every 6 months)</w:t>
      </w:r>
    </w:p>
    <w:p>
      <w:r>
        <w:rPr>
          <w:sz w:val="20"/>
        </w:rPr>
        <w:t xml:space="preserve">Medium  |  1  |  Annually (every 12 months)</w:t>
      </w:r>
    </w:p>
    <w:p>
      <w:r>
        <w:rPr>
          <w:sz w:val="20"/>
        </w:rPr>
        <w:t xml:space="preserve">Low  |  3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Status</w:t>
      </w:r>
    </w:p>
    <w:p>
      <w:r>
        <w:rPr>
          <w:sz w:val="20"/>
        </w:rPr>
        <w:t xml:space="preserve">Vendor  |  DPA Signed  |  Last Review  |  Next Review  |  Risk Tier  |  Contact</w:t>
      </w:r>
    </w:p>
    <w:p>
      <w:r>
        <w:rPr>
          <w:sz w:val="20"/>
        </w:rPr>
        <w:t xml:space="preserve">**Stripe**  |  [ ] Pending  |  [Not yet reviewed]  |  2026-06-16  |  Critical  |  privacy@stripe.com</w:t>
      </w:r>
    </w:p>
    <w:p>
      <w:r>
        <w:rPr>
          <w:sz w:val="20"/>
        </w:rPr>
        <w:t xml:space="preserve">**Amazon S3 (AWS)**  |  [ ] Pending  |  [Not yet reviewed]  |  2027-03-16  |  Medium  |  aws-privacy@amazon.com</w:t>
      </w:r>
    </w:p>
    <w:p>
      <w:r>
        <w:rPr>
          <w:sz w:val="20"/>
        </w:rPr>
        <w:t xml:space="preserve">**Sentry**  |  [ ] Pending  |  [Not yet reviewed]  |  2028-03-16  |  Low  |  dpa@sentry.io</w:t>
      </w:r>
    </w:p>
    <w:p>
      <w:r>
        <w:rPr>
          <w:sz w:val="20"/>
        </w:rPr>
        <w:t xml:space="preserve">**Google APIs**  |  [ ] Pending  |  [Not yet reviewed]  |  2028-03-16  |  Low  |  [Contact vendor]</w:t>
      </w:r>
    </w:p>
    <w:p>
      <w:r>
        <w:rPr>
          <w:sz w:val="20"/>
        </w:rPr>
        <w:t xml:space="preserve">**PostHog**  |  [ ] Pending  |  [Not yet reviewed]  |  2028-03-16  |  Low  |  privacy@posthog.com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DPA Status Details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Link](https://stripe.com/legal/dpa)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2026-06-16</w:t>
      </w:r>
    </w:p>
    <w:p>
      <w:r>
        <w:rPr>
          <w:sz w:val="20"/>
        </w:rPr>
        <w:t xml:space="preserve">**Privacy Contact**  |  privacy@stripe.com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Amazon S3 (AWS)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Link](https://aws.amazon.com/compliance/data-processing-addendum/)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aws-privacy@amazon.com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Sentry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Link](https://sentry.io/legal/dpa/)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dpa@sentry.io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Google APIs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Link](https://cloud.google.com/terms/data-processing-addendum)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PostHog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Link](https://posthog.com/docs/privacy/dpa)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privacy@posthog.com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Review Calendar</w:t>
      </w:r>
    </w:p>
    <w:p>
      <w:r>
        <w:rPr>
          <w:sz w:val="20"/>
        </w:rPr>
        <w:t xml:space="preserve">Month  |  Vendors Due for Review</w:t>
      </w:r>
    </w:p>
    <w:p>
      <w:r>
        <w:rPr>
          <w:sz w:val="20"/>
        </w:rPr>
        <w:t xml:space="preserve">2026-06  |  Stripe</w:t>
      </w:r>
    </w:p>
    <w:p>
      <w:r>
        <w:rPr>
          <w:sz w:val="20"/>
        </w:rPr>
        <w:t xml:space="preserve">2027-03  |  Amazon S3 (AWS)</w:t>
      </w:r>
    </w:p>
    <w:p>
      <w:r>
        <w:rPr>
          <w:sz w:val="20"/>
        </w:rPr>
        <w:t xml:space="preserve">2028-03  |  Sentry, Google APIs, PostHog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Review Checklist</w:t>
      </w:r>
    </w:p>
    <w:p>
      <w:r>
        <w:t xml:space="preserve">Use this checklist during each scheduled vendor review:</w:t>
      </w:r>
    </w:p>
    <w:p>
      <w:pPr>
        <w:pStyle w:val="Heading3"/>
      </w:pPr>
      <w:r>
        <w:t>Pre-Review</w:t>
      </w:r>
    </w:p>
    <w:p>
      <w:pPr>
        <w:pStyle w:val="ListParagraph"/>
        <w:numPr>
          <w:ilvl w:val="0"/>
          <w:numId w:val="1"/>
        </w:numPr>
      </w:pPr>
      <w:r>
        <w:t xml:space="preserve">[ ] Retrieve current DPA and verify it is signed and dated</w:t>
      </w:r>
    </w:p>
    <w:p>
      <w:pPr>
        <w:pStyle w:val="ListParagraph"/>
        <w:numPr>
          <w:ilvl w:val="0"/>
          <w:numId w:val="1"/>
        </w:numPr>
      </w:pPr>
      <w:r>
        <w:t xml:space="preserve">[ ] Check vendor's latest security certifications (SOC 2, ISO 27001)</w:t>
      </w:r>
    </w:p>
    <w:p>
      <w:pPr>
        <w:pStyle w:val="ListParagraph"/>
        <w:numPr>
          <w:ilvl w:val="0"/>
          <w:numId w:val="1"/>
        </w:numPr>
      </w:pPr>
      <w:r>
        <w:t xml:space="preserve">[ ] Review vendor's recent security incident disclosures</w:t>
      </w:r>
    </w:p>
    <w:p>
      <w:pPr>
        <w:pStyle w:val="ListParagraph"/>
        <w:numPr>
          <w:ilvl w:val="0"/>
          <w:numId w:val="1"/>
        </w:numPr>
      </w:pPr>
      <w:r>
        <w:t xml:space="preserve">[ ] Pull vendor's current sub-processor list</w:t>
      </w:r>
    </w:p>
    <w:p>
      <w:pPr>
        <w:pStyle w:val="Heading3"/>
      </w:pPr>
      <w:r>
        <w:t>During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agreed purposes</w:t>
      </w:r>
    </w:p>
    <w:p>
      <w:pPr>
        <w:pStyle w:val="ListParagraph"/>
        <w:numPr>
          <w:ilvl w:val="0"/>
          <w:numId w:val="1"/>
        </w:numPr>
      </w:pPr>
      <w:r>
        <w:t xml:space="preserve">[ ] Confirm data retention periods are within policy limits</w:t>
      </w:r>
    </w:p>
    <w:p>
      <w:pPr>
        <w:pStyle w:val="ListParagraph"/>
        <w:numPr>
          <w:ilvl w:val="0"/>
          <w:numId w:val="1"/>
        </w:numPr>
      </w:pPr>
      <w:r>
        <w:t xml:space="preserve">[ ] Test DSAR fulfillment process (access, deletion, portability)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Assess vendor's incident notification procedures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Heading3"/>
      </w:pPr>
      <w:r>
        <w:t>Post-Review</w:t>
      </w:r>
    </w:p>
    <w:p>
      <w:pPr>
        <w:pStyle w:val="ListParagraph"/>
        <w:numPr>
          <w:ilvl w:val="0"/>
          <w:numId w:val="1"/>
        </w:numPr>
      </w:pPr>
      <w:r>
        <w:t xml:space="preserve">[ ] Update this tracker with review date and findings</w:t>
      </w:r>
    </w:p>
    <w:p>
      <w:pPr>
        <w:pStyle w:val="ListParagraph"/>
        <w:numPr>
          <w:ilvl w:val="0"/>
          <w:numId w:val="1"/>
        </w:numPr>
      </w:pPr>
      <w:r>
        <w:t xml:space="preserve">[ ] Document any compliance gaps or concerns</w:t>
      </w:r>
    </w:p>
    <w:p>
      <w:pPr>
        <w:pStyle w:val="ListParagraph"/>
        <w:numPr>
          <w:ilvl w:val="0"/>
          <w:numId w:val="1"/>
        </w:numPr>
      </w:pPr>
      <w:r>
        <w:t xml:space="preserve">[ ] Set follow-up actions with deadlines</w:t>
      </w:r>
    </w:p>
    <w:p>
      <w:pPr>
        <w:pStyle w:val="ListParagraph"/>
        <w:numPr>
          <w:ilvl w:val="0"/>
          <w:numId w:val="1"/>
        </w:numPr>
      </w:pPr>
      <w:r>
        <w:t xml:space="preserve">[ ] Schedule next review based on risk tier</w:t>
      </w:r>
    </w:p>
    <w:p>
      <w:pPr>
        <w:pStyle w:val="ListParagraph"/>
        <w:numPr>
          <w:ilvl w:val="0"/>
          <w:numId w:val="1"/>
        </w:numPr>
      </w:pPr>
      <w:r>
        <w:t xml:space="preserve">[ ] Notify stakeholders of any material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Escalation Procedures</w:t>
      </w:r>
    </w:p>
    <w:p>
      <w:r>
        <w:rPr>
          <w:sz w:val="20"/>
        </w:rPr>
        <w:t xml:space="preserve">Situation  |  Action  |  Timeline</w:t>
      </w:r>
    </w:p>
    <w:p>
      <w:r>
        <w:rPr>
          <w:sz w:val="20"/>
        </w:rPr>
        <w:t xml:space="preserve">DPA not signed within 30 days  |  Escalate to legal team  |  Immediate</w:t>
      </w:r>
    </w:p>
    <w:p>
      <w:r>
        <w:rPr>
          <w:sz w:val="20"/>
        </w:rPr>
        <w:t xml:space="preserve">Vendor breach notification  |  Activate incident response plan  |  Within 24 hours</w:t>
      </w:r>
    </w:p>
    <w:p>
      <w:r>
        <w:rPr>
          <w:sz w:val="20"/>
        </w:rPr>
        <w:t xml:space="preserve">Failed compliance review  |  Document gaps and remediation plan  |  Within 5 business days</w:t>
      </w:r>
    </w:p>
    <w:p>
      <w:r>
        <w:rPr>
          <w:sz w:val="20"/>
        </w:rPr>
        <w:t xml:space="preserve">Vendor sub-processor change  |  Review new sub-processor and update records  |  Within 14 days</w:t>
      </w:r>
    </w:p>
    <w:p>
      <w:r>
        <w:rPr>
          <w:sz w:val="20"/>
        </w:rPr>
        <w:t xml:space="preserve">DPA renewal due  |  Initiate renewal process  |  60 days before expiry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Document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Monthly review of overall tracker; per-vendor reviews per risk tier schedule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Privacy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detect new vendors, then manually update DPA status and review dates</w:t>
      </w:r>
    </w:p>
    <w:p>
      <w:pPr>
        <w:pStyle w:val="ListParagraph"/>
        <w:numPr>
          <w:ilvl w:val="0"/>
          <w:numId w:val="1"/>
        </w:numPr>
      </w:pPr>
      <w:r>
        <w:t xml:space="preserve">**Integration:** This tracker should be maintained alongside the Vendor Contacts Directory and Vendor Risk Tier Assessment</w:t>
      </w:r>
    </w:p>
    <w:p>
      <w:pPr>
        <w:pBdr>
          <w:bottom w:val="single" w:sz="6" w:space="1" w:color="999999"/>
        </w:pBdr>
      </w:pPr>
    </w:p>
    <w:p>
      <w:r>
        <w:t xml:space="preserve">This vendor compliance tracker was generated by [Codepliant](https://github.com/joechensmartz/codepliant) based on automated code analysis. DPA status and review dates should be manually updated as compliance activities are completed.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