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[Your Company Name]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2026-03-16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[Your Company Name] operates a technology stack comprising 22 third-party services across 5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🔴 Critical</w:t>
      </w:r>
    </w:p>
    <w:p>
      <w:r>
        <w:rPr>
          <w:sz w:val="20"/>
        </w:rPr>
        <w:t xml:space="preserve">**Third-Party Services**  |  22</w:t>
      </w:r>
    </w:p>
    <w:p>
      <w:r>
        <w:rPr>
          <w:sz w:val="20"/>
        </w:rPr>
        <w:t xml:space="preserve">**Data Processing Categories**  |  5</w:t>
      </w:r>
    </w:p>
    <w:p>
      <w:r>
        <w:rPr>
          <w:sz w:val="20"/>
        </w:rPr>
        <w:t xml:space="preserve">**Data Categories Detected**  |  5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No</w:t>
      </w:r>
    </w:p>
    <w:p>
      <w:r>
        <w:rPr>
          <w:sz w:val="20"/>
        </w:rPr>
        <w:t xml:space="preserve">**Payment Processing**  |  No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           │ Auth breach │             │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Authentication  |  4  |  Medium  |  Credential breach, account takeover</w:t>
      </w:r>
    </w:p>
    <w:p>
      <w:r>
        <w:rPr>
          <w:sz w:val="20"/>
        </w:rPr>
        <w:t xml:space="preserve">Other  |  5  |  Medium  |  Vendor dependency, data processing</w:t>
      </w:r>
    </w:p>
    <w:p>
      <w:r>
        <w:rPr>
          <w:sz w:val="20"/>
        </w:rPr>
        <w:t xml:space="preserve">Email  |  2  |  Medium  |  Vendor dependency, data processing</w:t>
      </w:r>
    </w:p>
    <w:p>
      <w:r>
        <w:rPr>
          <w:sz w:val="20"/>
        </w:rPr>
        <w:t xml:space="preserve">Storage  |  3  |  Medium  |  Vendor dependency, data processing</w:t>
      </w:r>
    </w:p>
    <w:p>
      <w:r>
        <w:rPr>
          <w:sz w:val="20"/>
        </w:rPr>
        <w:t xml:space="preserve">Database  |  8  |  Medium  |  Vendor dependency, data processing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[Your Company Name]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Enterprise | **Total Annual Budget:** $390,000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$100,000  |  [Actual]  |  $25,000  |  [Variance]</w:t>
      </w:r>
    </w:p>
    <w:p>
      <w:r>
        <w:rPr>
          <w:sz w:val="20"/>
        </w:rPr>
        <w:t xml:space="preserve">Tools &amp; Software  |  $60,000  |  [Actual]  |  $15,000  |  [Variance]</w:t>
      </w:r>
    </w:p>
    <w:p>
      <w:r>
        <w:rPr>
          <w:sz w:val="20"/>
        </w:rPr>
        <w:t xml:space="preserve">Training &amp; Awareness  |  $30,000  |  [Actual]  |  $7,500  |  [Variance]</w:t>
      </w:r>
    </w:p>
    <w:p>
      <w:r>
        <w:rPr>
          <w:sz w:val="20"/>
        </w:rPr>
        <w:t xml:space="preserve">Audit &amp; Certification  |  $150,000  |  [Actual]  |  $37,500  |  [Variance]</w:t>
      </w:r>
    </w:p>
    <w:p>
      <w:r>
        <w:rPr>
          <w:sz w:val="20"/>
        </w:rPr>
        <w:t xml:space="preserve">Insurance  |  $50,000  |  [Actual]  |  $12,500  |  [Variance]</w:t>
      </w:r>
    </w:p>
    <w:p>
      <w:r>
        <w:rPr>
          <w:sz w:val="20"/>
        </w:rPr>
        <w:t xml:space="preserve">**Total**  |  **$390,000**  |  **[Actual]**  |  **$97,500**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**Vendor consolidation review** — With 22 third-party services, evaluate opportunities to reduce vendor footprint and associated compliance overhead.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r>
        <w:rPr>
          <w:sz w:val="20"/>
        </w:rPr>
        <w:t xml:space="preserve">1  |  ActionCable  |  other  |  Yes  |  real-time user data, connection metadata, channel subscriptions +1 more</w:t>
      </w:r>
    </w:p>
    <w:p>
      <w:r>
        <w:rPr>
          <w:sz w:val="20"/>
        </w:rPr>
        <w:t xml:space="preserve">2  |  ActionController::Cookies  |  other  |  Yes  |  session cookies, session data, CSRF tokens</w:t>
      </w:r>
    </w:p>
    <w:p>
      <w:r>
        <w:rPr>
          <w:sz w:val="20"/>
        </w:rPr>
        <w:t xml:space="preserve">3  |  ActionMailer  |  email  |  Yes  |  email addresses, email content</w:t>
      </w:r>
    </w:p>
    <w:p>
      <w:r>
        <w:rPr>
          <w:sz w:val="20"/>
        </w:rPr>
        <w:t xml:space="preserve">4  |  Active Storage  |  storage  |  Yes  |  uploaded files, file metadata, storage service credentials +1 more</w:t>
      </w:r>
    </w:p>
    <w:p>
      <w:r>
        <w:rPr>
          <w:sz w:val="20"/>
        </w:rPr>
        <w:t xml:space="preserve">5  |  ActiveRecord  |  database  |  Yes  |  user data as defined in schema, timestamps, associations</w:t>
      </w:r>
    </w:p>
    <w:p>
      <w:r>
        <w:rPr>
          <w:sz w:val="20"/>
        </w:rPr>
        <w:t xml:space="preserve">6  |  ActiveStorage  |  storage  |  Yes  |  uploaded files, file metadata, storage references</w:t>
      </w:r>
    </w:p>
    <w:p>
      <w:r>
        <w:rPr>
          <w:sz w:val="20"/>
        </w:rPr>
        <w:t xml:space="preserve">7  |  aws-sdk-s3  |  storage  |  Yes  |  uploaded files, file metadata</w:t>
      </w:r>
    </w:p>
    <w:p>
      <w:r>
        <w:rPr>
          <w:sz w:val="20"/>
        </w:rPr>
        <w:t xml:space="preserve">8  |  devise  |  auth  |  Yes  |  email, password hash, session data +1 more</w:t>
      </w:r>
    </w:p>
    <w:p>
      <w:r>
        <w:rPr>
          <w:sz w:val="20"/>
        </w:rPr>
        <w:t xml:space="preserve">9  |  ioredis  |  database  |  Yes  |  cached data, session data</w:t>
      </w:r>
    </w:p>
    <w:p>
      <w:r>
        <w:rPr>
          <w:sz w:val="20"/>
        </w:rPr>
        <w:t xml:space="preserve">10  |  omniauth  |  auth  |  Yes  |  email, name, OAuth tokens +1 more</w:t>
      </w:r>
    </w:p>
    <w:p>
      <w:r>
        <w:rPr>
          <w:sz w:val="20"/>
        </w:rPr>
        <w:t xml:space="preserve">11  |  pg  |  database  |  Yes  |  user data as defined in schema</w:t>
      </w:r>
    </w:p>
    <w:p>
      <w:r>
        <w:rPr>
          <w:sz w:val="20"/>
        </w:rPr>
        <w:t xml:space="preserve">12  |  PostgreSQL  |  database  |  Yes  |  application data, user records</w:t>
      </w:r>
    </w:p>
    <w:p>
      <w:r>
        <w:rPr>
          <w:sz w:val="20"/>
        </w:rPr>
        <w:t xml:space="preserve">13  |  PostgreSQL (env)  |  database  |  Yes  |  application data, user records</w:t>
      </w:r>
    </w:p>
    <w:p>
      <w:r>
        <w:rPr>
          <w:sz w:val="20"/>
        </w:rPr>
        <w:t xml:space="preserve">14  |  pundit  |  auth  |  Yes  |  user roles, authorization policies, access control data</w:t>
      </w:r>
    </w:p>
    <w:p>
      <w:r>
        <w:rPr>
          <w:sz w:val="20"/>
        </w:rPr>
        <w:t xml:space="preserve">15  |  rack-attack  |  other  |  Yes  |  IP addresses, request metadata</w:t>
      </w:r>
    </w:p>
    <w:p>
      <w:r>
        <w:rPr>
          <w:sz w:val="20"/>
        </w:rPr>
        <w:t xml:space="preserve">16  |  rails-actionmailer  |  email  |  Yes  |  email addresses, email content</w:t>
      </w:r>
    </w:p>
    <w:p>
      <w:r>
        <w:rPr>
          <w:sz w:val="20"/>
        </w:rPr>
        <w:t xml:space="preserve">17  |  rails-activerecord  |  database  |  Yes  |  user data as defined in schema</w:t>
      </w:r>
    </w:p>
    <w:p>
      <w:r>
        <w:rPr>
          <w:sz w:val="20"/>
        </w:rPr>
        <w:t xml:space="preserve">18  |  rails-sessions  |  auth  |  Yes  |  session cookies, CSRF tokens</w:t>
      </w:r>
    </w:p>
    <w:p>
      <w:r>
        <w:rPr>
          <w:sz w:val="20"/>
        </w:rPr>
        <w:t xml:space="preserve">19  |  redis  |  database  |  Yes  |  cached data, session data</w:t>
      </w:r>
    </w:p>
    <w:p>
      <w:r>
        <w:rPr>
          <w:sz w:val="20"/>
        </w:rPr>
        <w:t xml:space="preserve">20  |  Redis  |  database  |  Yes  |  session data, cache data</w:t>
      </w:r>
    </w:p>
    <w:p>
      <w:r>
        <w:rPr>
          <w:sz w:val="20"/>
        </w:rPr>
        <w:t xml:space="preserve">21  |  sidekiq  |  other  |  Yes  |  job data, user data processed in background jobs</w:t>
      </w:r>
    </w:p>
    <w:p>
      <w:r>
        <w:rPr>
          <w:sz w:val="20"/>
        </w:rPr>
        <w:t xml:space="preserve">22  |  ws (WebSocket)  |  other  |  Yes  |  real-time user data, connection metadata, IP address +1 more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@mastodon/mastodon codebase (22 services detected). Sections marked with [brackets] require manual input from the compliance team. This report should be reviewed and supplemented with operational data before board presentation. Generated on 2026-03-16.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