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devise, omniauth, pundit, rails-sessions  |  Contract performance (Art. 6(1)(b))  |  [Define retention period]</w:t>
      </w:r>
    </w:p>
    <w:p>
      <w:r>
        <w:rPr>
          <w:sz w:val="20"/>
        </w:rPr>
        <w:t xml:space="preserve">2  |  Email Communications  |  Transactional emails, notifications, and marketing communications  |  Registered Users, Customers  |  Email addresses, email content, delivery status  |  ActionMailer, rails-actionmailer  |  Contract performance (Art. 6(1)(b)) / Consent for marketing (Art. 6(1)(a))  |  [Define retention period]</w:t>
      </w:r>
    </w:p>
    <w:p>
      <w:r>
        <w:rPr>
          <w:sz w:val="20"/>
        </w:rPr>
        <w:t xml:space="preserve">3  |  File Storage  |  User file uploads, media storage, document management  |  Registered Users  |  Uploaded files, file metadata, images, documents  |  Active Storage, ActiveStorage, aws-sdk-s3  |  Contract performance (Art. 6(1)(b))  |  [Define retention period]</w:t>
      </w:r>
    </w:p>
    <w:p>
      <w:r>
        <w:rPr>
          <w:sz w:val="20"/>
        </w:rPr>
        <w:t xml:space="preserve">4  |  Data Storage  |  Persistent storage of user data as defined by application schema  |  Registered Users, Customers  |  User data as defined in database schema  |  ActiveRecord, ioredis, pg, PostgreSQL, PostgreSQL (env), rails-activerecord, redis, 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ActionCable  |  other  |  Standard Contractual Clauses (SCCs)  |  [Verify with provider]</w:t>
      </w:r>
    </w:p>
    <w:p>
      <w:r>
        <w:rPr>
          <w:sz w:val="20"/>
        </w:rPr>
        <w:t xml:space="preserve">ActionController::Cookies  |  other  |  Standard Contractual Clauses (SCCs)  |  [Verify with provider]</w:t>
      </w:r>
    </w:p>
    <w:p>
      <w:r>
        <w:rPr>
          <w:sz w:val="20"/>
        </w:rPr>
        <w:t xml:space="preserve">ActionMailer  |  email  |  Standard Contractual Clauses (SCCs)  |  [Verify with provider]</w:t>
      </w:r>
    </w:p>
    <w:p>
      <w:r>
        <w:rPr>
          <w:sz w:val="20"/>
        </w:rPr>
        <w:t xml:space="preserve">Active Storage  |  storage  |  Standard Contractual Clauses (SCCs)  |  [Verify with provider]</w:t>
      </w:r>
    </w:p>
    <w:p>
      <w:r>
        <w:rPr>
          <w:sz w:val="20"/>
        </w:rPr>
        <w:t xml:space="preserve">ActiveRecord  |  database  |  Standard Contractual Clauses (SCCs)  |  [Verify with provider]</w:t>
      </w:r>
    </w:p>
    <w:p>
      <w:r>
        <w:rPr>
          <w:sz w:val="20"/>
        </w:rPr>
        <w:t xml:space="preserve">ActiveStorage  |  storage  |  Standard Contractual Clauses (SCCs)  |  [Verify with provider]</w:t>
      </w:r>
    </w:p>
    <w:p>
      <w:r>
        <w:rPr>
          <w:sz w:val="20"/>
        </w:rPr>
        <w:t xml:space="preserve">aws-sdk-s3  |  storage  |  Standard Contractual Clauses (SCCs)  |  [Verify with provider]</w:t>
      </w:r>
    </w:p>
    <w:p>
      <w:r>
        <w:rPr>
          <w:sz w:val="20"/>
        </w:rPr>
        <w:t xml:space="preserve">devise  |  auth  |  Standard Contractual Clauses (SCCs)  |  [Verify with provider]</w:t>
      </w:r>
    </w:p>
    <w:p>
      <w:r>
        <w:rPr>
          <w:sz w:val="20"/>
        </w:rPr>
        <w:t xml:space="preserve">ioredis  |  database  |  Standard Contractual Clauses (SCCs)  |  [Verify with provider]</w:t>
      </w:r>
    </w:p>
    <w:p>
      <w:r>
        <w:rPr>
          <w:sz w:val="20"/>
        </w:rPr>
        <w:t xml:space="preserve">omniauth  |  auth  |  Standard Contractual Clauses (SCCs)  |  [Verify with provider]</w:t>
      </w:r>
    </w:p>
    <w:p>
      <w:r>
        <w:rPr>
          <w:sz w:val="20"/>
        </w:rPr>
        <w:t xml:space="preserve">pg  |  database  |  Standard Contractual Clauses (SCCs)  |  [Verify with provider]</w:t>
      </w:r>
    </w:p>
    <w:p>
      <w:r>
        <w:rPr>
          <w:sz w:val="20"/>
        </w:rPr>
        <w:t xml:space="preserve">PostgreSQL  |  database  |  Standard Contractual Clauses (SCCs)  |  [Verify with provider]</w:t>
      </w:r>
    </w:p>
    <w:p>
      <w:r>
        <w:rPr>
          <w:sz w:val="20"/>
        </w:rPr>
        <w:t xml:space="preserve">PostgreSQL (env)  |  database  |  Standard Contractual Clauses (SCCs)  |  [Verify with provider]</w:t>
      </w:r>
    </w:p>
    <w:p>
      <w:r>
        <w:rPr>
          <w:sz w:val="20"/>
        </w:rPr>
        <w:t xml:space="preserve">pundit  |  auth  |  Standard Contractual Clauses (SCCs)  |  [Verify with provider]</w:t>
      </w:r>
    </w:p>
    <w:p>
      <w:r>
        <w:rPr>
          <w:sz w:val="20"/>
        </w:rPr>
        <w:t xml:space="preserve">rack-attack  |  other  |  Standard Contractual Clauses (SCCs)  |  [Verify with provider]</w:t>
      </w:r>
    </w:p>
    <w:p>
      <w:r>
        <w:rPr>
          <w:sz w:val="20"/>
        </w:rPr>
        <w:t xml:space="preserve">rails-actionmailer  |  email  |  Standard Contractual Clauses (SCCs)  |  [Verify with provider]</w:t>
      </w:r>
    </w:p>
    <w:p>
      <w:r>
        <w:rPr>
          <w:sz w:val="20"/>
        </w:rPr>
        <w:t xml:space="preserve">rails-activerecord  |  database  |  Standard Contractual Clauses (SCCs)  |  [Verify with provider]</w:t>
      </w:r>
    </w:p>
    <w:p>
      <w:r>
        <w:rPr>
          <w:sz w:val="20"/>
        </w:rPr>
        <w:t xml:space="preserve">rails-sessions  |  auth  |  Standard Contractual Clauses (SCCs)  |  [Verify with provider]</w:t>
      </w:r>
    </w:p>
    <w:p>
      <w:r>
        <w:rPr>
          <w:sz w:val="20"/>
        </w:rPr>
        <w:t xml:space="preserve">redis  |  database  |  Standard Contractual Clauses (SCCs)  |  [Verify with provider]</w:t>
      </w:r>
    </w:p>
    <w:p>
      <w:r>
        <w:rPr>
          <w:sz w:val="20"/>
        </w:rPr>
        <w:t xml:space="preserve">Redis  |  database  |  Standard Contractual Clauses (SCCs)  |  [Verify with provider]</w:t>
      </w:r>
    </w:p>
    <w:p>
      <w:r>
        <w:rPr>
          <w:sz w:val="20"/>
        </w:rPr>
        <w:t xml:space="preserve">sidekiq  |  other  |  Standard Contractual Clauses (SCCs)  |  [Verify with provider]</w:t>
      </w:r>
    </w:p>
    <w:p>
      <w:r>
        <w:rPr>
          <w:sz w:val="20"/>
        </w:rPr>
        <w:t xml:space="preserve">ws (WebSocket)  |  other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current processing activities, a DPIA may not be strictly required.</w:t>
      </w:r>
    </w:p>
    <w:p>
      <w:r>
        <w:t xml:space="preserve">However, it is recommended to conduct one as a best practice.</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