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@mastodon/mastodon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ActiveRecord, ioredis, pg, PostgreSQL, PostgreSQL (env), rails-activerecord, redis, Redis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devise, omniauth, pundit, rails-sessions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File Storage Services</w:t>
      </w:r>
    </w:p>
    <w:p>
      <w:r>
        <w:t xml:space="preserve">Affected services: Active Storage, ActiveStorage, aws-sdk-s3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2.4 Email Services</w:t>
      </w:r>
    </w:p>
    <w:p>
      <w:r>
        <w:t xml:space="preserve">Affected services: ActionMailer, rails-actionmailer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2.5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@mastodon/mastodon.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@mastodon/mastodon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