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@mastodon/mastodon</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@mastodon/mastodon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ActionCable  |  [Contact vendor directly]  |  [Request from vendor]  |  [Check vendor documentation]  |  [Check vendor documentation]  |  [Check vendor documentation]</w:t>
      </w:r>
    </w:p>
    <w:p>
      <w:r>
        <w:rPr>
          <w:sz w:val="20"/>
        </w:rPr>
        <w:t xml:space="preserve">ActionController::Cookies  |  [Contact vendor directly]  |  [Request from vendor]  |  [Check vendor documentation]  |  [Check vendor documentation]  |  [Check vendor documentation]</w:t>
      </w:r>
    </w:p>
    <w:p>
      <w:r>
        <w:rPr>
          <w:sz w:val="20"/>
        </w:rPr>
        <w:t xml:space="preserve">ActionMailer  |  [Contact vendor directly]  |  [Request from vendor]  |  [Check vendor documentation]  |  [Check vendor documentation]  |  [Check vendor documentation]</w:t>
      </w:r>
    </w:p>
    <w:p>
      <w:r>
        <w:rPr>
          <w:sz w:val="20"/>
        </w:rPr>
        <w:t xml:space="preserve">Active Storage  |  [Contact vendor directly]  |  [Request from vendor]  |  [Check vendor documentation]  |  [Check vendor documentation]  |  [Check vendor documentation]</w:t>
      </w:r>
    </w:p>
    <w:p>
      <w:r>
        <w:rPr>
          <w:sz w:val="20"/>
        </w:rPr>
        <w:t xml:space="preserve">ActiveRecord  |  [Contact vendor directly]  |  [Request from vendor]  |  [Check vendor documentation]  |  [Check vendor documentation]  |  [Check vendor documentation]</w:t>
      </w:r>
    </w:p>
    <w:p>
      <w:r>
        <w:rPr>
          <w:sz w:val="20"/>
        </w:rPr>
        <w:t xml:space="preserve">ActiveStorage  |  [Contact vendor directly]  |  [Request from vendor]  |  [Check vendor documentation]  |  [Check vendor documentation]  |  [Check vendor documentation]</w:t>
      </w:r>
    </w:p>
    <w:p>
      <w:r>
        <w:rPr>
          <w:sz w:val="20"/>
        </w:rPr>
        <w:t xml:space="preserve">aws-sdk-s3  |  [Contact vendor directly]  |  [Request from vendor]  |  [Check vendor documentation]  |  [Check vendor documentation]  |  [Check vendor documentation]</w:t>
      </w:r>
    </w:p>
    <w:p>
      <w:r>
        <w:rPr>
          <w:sz w:val="20"/>
        </w:rPr>
        <w:t xml:space="preserve">devise  |  [Contact vendor directly]  |  [Request from vendor]  |  [Check vendor documentation]  |  [Check vendor documentation]  |  [Check vendor documentation]</w:t>
      </w:r>
    </w:p>
    <w:p>
      <w:r>
        <w:rPr>
          <w:sz w:val="20"/>
        </w:rPr>
        <w:t xml:space="preserve">omniauth  |  [Contact vendor directly]  |  [Request from vendor]  |  [Check vendor documentation]  |  [Check vendor documentation]  |  [Check vendor documentation]</w:t>
      </w:r>
    </w:p>
    <w:p>
      <w:r>
        <w:rPr>
          <w:sz w:val="20"/>
        </w:rPr>
        <w:t xml:space="preserve">pg  |  [Contact vendor directly]  |  [Request from vendor]  |  [Check vendor documentation]  |  [Check vendor documentation]  |  [Check vendor documentation]</w:t>
      </w:r>
    </w:p>
    <w:p>
      <w:r>
        <w:rPr>
          <w:sz w:val="20"/>
        </w:rPr>
        <w:t xml:space="preserve">PostgreSQL  |  [Contact vendor directly]  |  [Request from vendor]  |  [Check vendor documentation]  |  [Check vendor documentation]  |  [Check vendor documentation]</w:t>
      </w:r>
    </w:p>
    <w:p>
      <w:r>
        <w:rPr>
          <w:sz w:val="20"/>
        </w:rPr>
        <w:t xml:space="preserve">PostgreSQL (env)  |  [Contact vendor directly]  |  [Request from vendor]  |  [Check vendor documentation]  |  [Check vendor documentation]  |  [Check vendor documentation]</w:t>
      </w:r>
    </w:p>
    <w:p>
      <w:r>
        <w:rPr>
          <w:sz w:val="20"/>
        </w:rPr>
        <w:t xml:space="preserve">pundit  |  [Contact vendor directly]  |  [Request from vendor]  |  [Check vendor documentation]  |  [Check vendor documentation]  |  [Check vendor documentation]</w:t>
      </w:r>
    </w:p>
    <w:p>
      <w:r>
        <w:rPr>
          <w:sz w:val="20"/>
        </w:rPr>
        <w:t xml:space="preserve">rack-attack  |  [Contact vendor directly]  |  [Request from vendor]  |  [Check vendor documentation]  |  [Check vendor documentation]  |  [Check vendor documentation]</w:t>
      </w:r>
    </w:p>
    <w:p>
      <w:r>
        <w:rPr>
          <w:sz w:val="20"/>
        </w:rPr>
        <w:t xml:space="preserve">rails-actionmailer  |  [Contact vendor directly]  |  [Request from vendor]  |  [Check vendor documentation]  |  [Check vendor documentation]  |  [Check vendor documentation]</w:t>
      </w:r>
    </w:p>
    <w:p>
      <w:r>
        <w:rPr>
          <w:sz w:val="20"/>
        </w:rPr>
        <w:t xml:space="preserve">rails-activerecord  |  [Contact vendor directly]  |  [Request from vendor]  |  [Check vendor documentation]  |  [Check vendor documentation]  |  [Check vendor documentation]</w:t>
      </w:r>
    </w:p>
    <w:p>
      <w:r>
        <w:rPr>
          <w:sz w:val="20"/>
        </w:rPr>
        <w:t xml:space="preserve">rails-sessions  |  [Contact vendor directly]  |  [Request from vendor]  |  [Check vendor documentation]  |  [Check vendor documentation]  |  [Check vendor documentation]</w:t>
      </w:r>
    </w:p>
    <w:p>
      <w:r>
        <w:rPr>
          <w:sz w:val="20"/>
        </w:rPr>
        <w:t xml:space="preserve">Redis  |  [Contact vendor directly]  |  [Request from vendor]  |  [Check vendor documentation]  |  [Check vendor documentation]  |  [Check vendor documentation]</w:t>
      </w:r>
    </w:p>
    <w:p>
      <w:r>
        <w:rPr>
          <w:sz w:val="20"/>
        </w:rPr>
        <w:t xml:space="preserve">sidekiq  |  [Contact vendor directly]  |  [Request from vendor]  |  [Check vendor documentation]  |  [Check vendor documentation]  |  [Check vendor documentation]</w:t>
      </w:r>
    </w:p>
    <w:p>
      <w:r>
        <w:rPr>
          <w:sz w:val="20"/>
        </w:rPr>
        <w:t xml:space="preserve">ws (WebSocket)  |  [Contact vendor directly]  |  [Request from vendor]  |  [Check vendor documentation]  |  [Check vendor documentation]  |  [Check vendor documentation]</w:t>
      </w:r>
    </w:p>
    <w:p>
      <w:pPr>
        <w:pBdr>
          <w:bottom w:val="single" w:sz="6" w:space="1" w:color="999999"/>
        </w:pBdr>
      </w:pPr>
    </w:p>
    <w:p>
      <w:pPr>
        <w:pStyle w:val="Heading2"/>
      </w:pPr>
      <w:r>
        <w:t>Detailed Vendor Contacts</w:t>
      </w:r>
    </w:p>
    <w:p>
      <w:pPr>
        <w:pStyle w:val="Heading3"/>
      </w:pPr>
      <w:r>
        <w:t>ActionCable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ActionController::Cookies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 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aws-sdk-s3</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devise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omniauth</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pg</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PostgreSQL</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PostgreSQL (env)</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pundit</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rack-attack</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rails-sessions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Redis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sidekiq</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ws (WebSocket)</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