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--&gt;|real-time user data, connection metadata, channel subscriptions| ActionCable[ActionCable]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session data, CSRF tokens| ActionController__Cookies[ActionController::Cookies]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ActionMailer[ActionMailer]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metadata, storage service credentials| Active_Storage[Active 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schema, timestamps, associations| ActiveRecord[ActiveRecord]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metadata, storage references| ActiveStorage[ActiveStorage]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aws_sdk_s3[aws-sdk-s3]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profiles, email, name| intercom_ruby[intercom-ruby]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nodemailer[nodemailer]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pg[pg]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--&gt;|bank account data, transaction history, account balances| Plaid[Plaid]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--&gt;|IP addresses, request metadata| rack_attack[rack-attack]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rails_actionmailer[rails-actionmailer]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rails_activerecord[rails-activerecord]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CSRF tokens| rails_sessions[rails-sessions]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ruby_openai[ruby-openai]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--&gt;|error data, stack traces, user context| sentry_ruby[sentry-ruby]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--&gt;|job data, user data processed in background jobs| sidekiq[sidekiq]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ruby_openai[ruby-openai] --&gt;|logs| sentry_ruby[sentry-ruby]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ActionMailer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Payment checkout  |  bank account data, transaction history, account balances, financial institution data  |  via plaid</w:t>
      </w:r>
    </w:p>
    <w:p>
      <w:r>
        <w:rPr>
          <w:sz w:val="20"/>
        </w:rPr>
        <w:t xml:space="preserve">Email subscription/contact forms  |  email addresses, email content  |  via rails-actionmailer</w:t>
      </w:r>
    </w:p>
    <w:p>
      <w:r>
        <w:rPr>
          <w:sz w:val="20"/>
        </w:rPr>
        <w:t xml:space="preserve">User registration/login  |  session cookies, CSRF tokens  |  via rails-sessions</w:t>
      </w:r>
    </w:p>
    <w:p>
      <w:r>
        <w:rPr>
          <w:sz w:val="20"/>
        </w:rPr>
        <w:t xml:space="preserve">AI-powered feature usage  |  user prompts, conversation history, generated content  |  via ruby-openai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ActionCable  |  Third-Party Service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intercom-ruby  |  Third-Party Service  |  user profiles, email, name, conversations, user behavior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plaid  |  Payment Processing  |  bank account data, transaction history, account balances, financial institution data</w:t>
      </w:r>
    </w:p>
    <w:p>
      <w:r>
        <w:rPr>
          <w:sz w:val="20"/>
        </w:rPr>
        <w:t xml:space="preserve">rack-attack  |  Third-Party Service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context, device information</w:t>
      </w:r>
    </w:p>
    <w:p>
      <w:r>
        <w:rPr>
          <w:sz w:val="20"/>
        </w:rPr>
        <w:t xml:space="preserve">sidekiq  |  Third-Party Service  |  job data, user data processed in background jobs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intercom-ruby  |  other  |  user profiles, email, name, conversations, user behavior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Plaid  |  payment  |  bank account data, transaction history, account balances, financial institution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