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Impact Assessment (DPIA)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Data Controller: [Your Company Name]</w:t>
      </w:r>
    </w:p>
    <w:p>
      <w:r>
        <w:t xml:space="preserve">Contact: [your-email@example.com]</w:t>
      </w:r>
    </w:p>
    <w:p>
      <w:r>
        <w:t xml:space="preserve">DPO: [DPO Name] ([dpo@example.com])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Risk Register (`RISK_REGISTER.md`)</w:t>
      </w:r>
    </w:p>
    <w:p>
      <w:pPr>
        <w:pStyle w:val="ListParagraph"/>
        <w:numPr>
          <w:ilvl w:val="0"/>
          <w:numId w:val="1"/>
        </w:numPr>
      </w:pPr>
      <w:r>
        <w:t xml:space="preserve">Lawful Basis Assessment (`LAWFUL_BASIS_ASSESSMENT.md`)</w:t>
      </w:r>
    </w:p>
    <w:p>
      <w:pPr>
        <w:pBdr>
          <w:bottom w:val="single" w:sz="6" w:space="1" w:color="999999"/>
        </w:pBdr>
      </w:pPr>
    </w:p>
    <w:p>
      <w:pPr>
        <w:ind w:left="720"/>
      </w:pPr>
      <w:r>
        <w:rPr>
          <w:i/>
          <w:color w:val="666666"/>
        </w:rPr>
        <w:t xml:space="preserve">This Data Protection Impact Assessment is prepared pursuant to **Article 35 of the General Data Protection Regulation (EU) 2016/679 (GDPR)**. A DPIA is required when data processing is likely to result in a high risk to the rights and freedoms of natural persons, particularly when using new technologies.</w:t>
      </w:r>
    </w:p>
    <w:p>
      <w:pPr>
        <w:pStyle w:val="Heading2"/>
      </w:pPr>
      <w:r>
        <w:t>1. Description of Processing</w:t>
      </w:r>
    </w:p>
    <w:p>
      <w:pPr>
        <w:pStyle w:val="Heading3"/>
      </w:pPr>
      <w:r>
        <w:t>1.1 Overview</w:t>
      </w:r>
    </w:p>
    <w:p>
      <w:r>
        <w:t xml:space="preserve">This assessment covers the data processing activities of the maybe application operated by [Your Company Name]. The following describes the nature, scope, context, and purposes of processing.</w:t>
      </w:r>
    </w:p>
    <w:p>
      <w:pPr>
        <w:pStyle w:val="Heading3"/>
      </w:pPr>
      <w:r>
        <w:t>1.2 Services and Data Processing Activities</w:t>
      </w:r>
    </w:p>
    <w:p>
      <w:r>
        <w:t xml:space="preserve">The application integrates the following services that process personal data:</w:t>
      </w:r>
    </w:p>
    <w:p>
      <w:r>
        <w:rPr>
          <w:sz w:val="20"/>
        </w:rPr>
        <w:t xml:space="preserve">Service  |  Category  |  Data Processed  |  Legal Basis</w:t>
      </w:r>
    </w:p>
    <w:p>
      <w:r>
        <w:rPr>
          <w:sz w:val="20"/>
        </w:rPr>
        <w:t xml:space="preserve">ActionCable  |  other  |  real-time user data, connection metadata, channel subscriptions, WebSocket messages  |  Legitimate interest</w:t>
      </w:r>
    </w:p>
    <w:p>
      <w:r>
        <w:rPr>
          <w:sz w:val="20"/>
        </w:rPr>
        <w:t xml:space="preserve">ActionController::Cookies  |  other  |  session cookies, session data, CSRF tokens  |  Legitimate interest</w:t>
      </w:r>
    </w:p>
    <w:p>
      <w:r>
        <w:rPr>
          <w:sz w:val="20"/>
        </w:rPr>
        <w:t xml:space="preserve">ActionMailer  |  email  |  email addresses, email content  |  Contractual necessity / Consent</w:t>
      </w:r>
    </w:p>
    <w:p>
      <w:r>
        <w:rPr>
          <w:sz w:val="20"/>
        </w:rPr>
        <w:t xml:space="preserve">Active Storage  |  storage  |  uploaded files, file metadata, storage service credentials, potential PII in uploaded content  |  Contractual necessity</w:t>
      </w:r>
    </w:p>
    <w:p>
      <w:r>
        <w:rPr>
          <w:sz w:val="20"/>
        </w:rPr>
        <w:t xml:space="preserve">ActiveRecord  |  database  |  user data as defined in schema, timestamps, associations  |  Contractual necessity</w:t>
      </w:r>
    </w:p>
    <w:p>
      <w:r>
        <w:rPr>
          <w:sz w:val="20"/>
        </w:rPr>
        <w:t xml:space="preserve">ActiveStorage  |  storage  |  uploaded files, file metadata, storage references  |  Contractual necessity</w:t>
      </w:r>
    </w:p>
    <w:p>
      <w:r>
        <w:rPr>
          <w:sz w:val="20"/>
        </w:rPr>
        <w:t xml:space="preserve">aws-sdk-s3  |  storage  |  uploaded files, file metadata  |  Contractual necessity</w:t>
      </w:r>
    </w:p>
    <w:p>
      <w:r>
        <w:rPr>
          <w:sz w:val="20"/>
        </w:rPr>
        <w:t xml:space="preserve">intercom-ruby  |  other  |  user profiles, email, name, conversations, user behavior  |  Legitimate interest</w:t>
      </w:r>
    </w:p>
    <w:p>
      <w:r>
        <w:rPr>
          <w:sz w:val="20"/>
        </w:rPr>
        <w:t xml:space="preserve">nodemailer  |  email  |  email addresses, email content  |  Contractual necessity / Consent</w:t>
      </w:r>
    </w:p>
    <w:p>
      <w:r>
        <w:rPr>
          <w:sz w:val="20"/>
        </w:rPr>
        <w:t xml:space="preserve">pg  |  database  |  user data as defined in schema  |  Contractual necessity</w:t>
      </w:r>
    </w:p>
    <w:p>
      <w:r>
        <w:rPr>
          <w:sz w:val="20"/>
        </w:rPr>
        <w:t xml:space="preserve">plaid  |  payment  |  bank account data, transaction history, account balances, financial institution data  |  Contractual necessity</w:t>
      </w:r>
    </w:p>
    <w:p>
      <w:r>
        <w:rPr>
          <w:sz w:val="20"/>
        </w:rPr>
        <w:t xml:space="preserve">rack-attack  |  other  |  IP addresses, request metadata  |  Legitimate interest</w:t>
      </w:r>
    </w:p>
    <w:p>
      <w:r>
        <w:rPr>
          <w:sz w:val="20"/>
        </w:rPr>
        <w:t xml:space="preserve">rails-actionmailer  |  email  |  email addresses, email content  |  Contractual necessity / Consent</w:t>
      </w:r>
    </w:p>
    <w:p>
      <w:r>
        <w:rPr>
          <w:sz w:val="20"/>
        </w:rPr>
        <w:t xml:space="preserve">rails-activerecord  |  database  |  user data as defined in schema  |  Contractual necessity</w:t>
      </w:r>
    </w:p>
    <w:p>
      <w:r>
        <w:rPr>
          <w:sz w:val="20"/>
        </w:rPr>
        <w:t xml:space="preserve">rails-sessions  |  auth  |  session cookies, CSRF tokens  |  Contractual necessity</w:t>
      </w:r>
    </w:p>
    <w:p>
      <w:r>
        <w:rPr>
          <w:sz w:val="20"/>
        </w:rPr>
        <w:t xml:space="preserve">redis  |  database  |  cached data, session data  |  Contractual necessity</w:t>
      </w:r>
    </w:p>
    <w:p>
      <w:r>
        <w:rPr>
          <w:sz w:val="20"/>
        </w:rPr>
        <w:t xml:space="preserve">ruby-openai  |  ai  |  user prompts, conversation history, generated content  |  Consent / Legitimate interest</w:t>
      </w:r>
    </w:p>
    <w:p>
      <w:r>
        <w:rPr>
          <w:sz w:val="20"/>
        </w:rPr>
        <w:t xml:space="preserve">sentry-ruby  |  monitoring  |  error data, stack traces, user context, device information  |  Legitimate interest</w:t>
      </w:r>
    </w:p>
    <w:p>
      <w:r>
        <w:rPr>
          <w:sz w:val="20"/>
        </w:rPr>
        <w:t xml:space="preserve">sidekiq  |  other  |  job data, user data processed in background jobs  |  Legitimate interest</w:t>
      </w:r>
    </w:p>
    <w:p>
      <w:r>
        <w:rPr>
          <w:sz w:val="20"/>
        </w:rPr>
        <w:t xml:space="preserve">stripe  |  payment  |  payment information, billing address, email, transaction history  |  Contractual necessity</w:t>
      </w:r>
    </w:p>
    <w:p>
      <w:pPr>
        <w:pStyle w:val="Heading3"/>
      </w:pPr>
      <w:r>
        <w:t>1.3 Categories of Personal Data</w:t>
      </w:r>
    </w:p>
    <w:p>
      <w:pPr>
        <w:pStyle w:val="ListParagraph"/>
        <w:numPr>
          <w:ilvl w:val="0"/>
          <w:numId w:val="1"/>
        </w:numPr>
      </w:pPr>
      <w:r>
        <w:t xml:space="preserve">**Personal Identity Data:** Email addresses, names, profile pictures, and account credentials collected through authentication. (sources: rails-sessions)</w:t>
      </w:r>
    </w:p>
    <w:p>
      <w:pPr>
        <w:pStyle w:val="ListParagraph"/>
        <w:numPr>
          <w:ilvl w:val="0"/>
          <w:numId w:val="1"/>
        </w:numPr>
      </w:pPr>
      <w:r>
        <w:t xml:space="preserve">**Financial Data:** Payment card information, billing addresses, and transaction history processed through payment providers. (sources: stripe, plaid)</w:t>
      </w:r>
    </w:p>
    <w:p>
      <w:pPr>
        <w:pStyle w:val="ListParagraph"/>
        <w:numPr>
          <w:ilvl w:val="0"/>
          <w:numId w:val="1"/>
        </w:numPr>
      </w:pPr>
      <w:r>
        <w:t xml:space="preserve">**AI Interaction Data:** User prompts, conversation history, and AI-generated content processed through third-party AI services. (sources: ruby-openai)</w:t>
      </w:r>
    </w:p>
    <w:p>
      <w:pPr>
        <w:pStyle w:val="ListParagraph"/>
        <w:numPr>
          <w:ilvl w:val="0"/>
          <w:numId w:val="1"/>
        </w:numPr>
      </w:pPr>
      <w:r>
        <w:t xml:space="preserve">**Communication Data:** Email addresses and email content processed through email service providers. (sources: rails-actionmailer, nodemailer, ActionMailer)</w:t>
      </w:r>
    </w:p>
    <w:p>
      <w:pPr>
        <w:pStyle w:val="ListParagraph"/>
        <w:numPr>
          <w:ilvl w:val="0"/>
          <w:numId w:val="1"/>
        </w:numPr>
      </w:pPr>
      <w:r>
        <w:t xml:space="preserve">**Technical &amp; Diagnostic Data:** Error reports, stack traces, performance data, and user context collected through monitoring tools. (sources: sentry-ruby)</w:t>
      </w:r>
    </w:p>
    <w:p>
      <w:pPr>
        <w:pStyle w:val="ListParagraph"/>
        <w:numPr>
          <w:ilvl w:val="0"/>
          <w:numId w:val="1"/>
        </w:numPr>
      </w:pPr>
      <w:r>
        <w:t xml:space="preserve">**User-Uploaded Content:** Files, images, and documents uploaded by users and stored through cloud storage providers. (sources: aws-sdk-s3, ActiveStorage, Active Storage)</w:t>
      </w:r>
    </w:p>
    <w:p>
      <w:pPr>
        <w:pStyle w:val="ListParagraph"/>
        <w:numPr>
          <w:ilvl w:val="0"/>
          <w:numId w:val="1"/>
        </w:numPr>
      </w:pPr>
      <w:r>
        <w:t xml:space="preserve">**Stored User Data:** Persistent user data stored in databases as defined by the application schema. (sources: pg, redis, rails-activerecord, ActiveRecord, Redis (Cache))</w:t>
      </w:r>
    </w:p>
    <w:p>
      <w:pPr>
        <w:pStyle w:val="Heading3"/>
      </w:pPr>
      <w:r>
        <w:t>1.4 Categories of Data Subjects</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ind w:left="720"/>
      </w:pPr>
      <w:r>
        <w:rPr>
          <w:i/>
          <w:color w:val="666666"/>
        </w:rPr>
        <w:t xml:space="preserve">**Action required:** Review and update the categories of data subjects to reflect your actual processing activities.</w:t>
      </w:r>
    </w:p>
    <w:p>
      <w:pPr>
        <w:pStyle w:val="Heading2"/>
      </w:pPr>
      <w:r>
        <w:t>2. Necessity and Proportionality Assessment</w:t>
      </w:r>
    </w:p>
    <w:p>
      <w:pPr>
        <w:pStyle w:val="Heading3"/>
      </w:pPr>
      <w:r>
        <w:t>2.1 Lawfulness of Processing</w:t>
      </w:r>
    </w:p>
    <w:p>
      <w:r>
        <w:t xml:space="preserve">Each data processing activity must have a valid legal basis under Article 6 GDPR:</w:t>
      </w:r>
    </w:p>
    <w:p>
      <w:r>
        <w:rPr>
          <w:sz w:val="20"/>
        </w:rPr>
        <w:t xml:space="preserve">Processing Activity  |  Legal Basis  |  Justification</w:t>
      </w:r>
    </w:p>
    <w:p>
      <w:r>
        <w:rPr>
          <w:sz w:val="20"/>
        </w:rPr>
        <w:t xml:space="preserve">Data processing via ActionCable  |  Legitimate interest  |  To be documented based on specific use case</w:t>
      </w:r>
    </w:p>
    <w:p>
      <w:r>
        <w:rPr>
          <w:sz w:val="20"/>
        </w:rPr>
        <w:t xml:space="preserve">Data processing via ActionController::Cookies  |  Legitimate interest  |  To be documented based on specific use case</w:t>
      </w:r>
    </w:p>
    <w:p>
      <w:r>
        <w:rPr>
          <w:sz w:val="20"/>
        </w:rPr>
        <w:t xml:space="preserve">Email communications via ActionMailer  |  Contractual necessity / Consent  |  Necessary for service communications; marketing requires separate consent</w:t>
      </w:r>
    </w:p>
    <w:p>
      <w:r>
        <w:rPr>
          <w:sz w:val="20"/>
        </w:rPr>
        <w:t xml:space="preserve">File storage via Active Storage  |  Contractual necessity  |  Necessary to provide file storage features requested by the user</w:t>
      </w:r>
    </w:p>
    <w:p>
      <w:r>
        <w:rPr>
          <w:sz w:val="20"/>
        </w:rPr>
        <w:t xml:space="preserve">Data persistence via ActiveRecord  |  Contractual necessity  |  Necessary to persist user data for service delivery</w:t>
      </w:r>
    </w:p>
    <w:p>
      <w:r>
        <w:rPr>
          <w:sz w:val="20"/>
        </w:rPr>
        <w:t xml:space="preserve">File storage via ActiveStorage  |  Contractual necessity  |  Necessary to provide file storage features requested by the user</w:t>
      </w:r>
    </w:p>
    <w:p>
      <w:r>
        <w:rPr>
          <w:sz w:val="20"/>
        </w:rPr>
        <w:t xml:space="preserve">File storage via aws-sdk-s3  |  Contractual necessity  |  Necessary to provide file storage features requested by the user</w:t>
      </w:r>
    </w:p>
    <w:p>
      <w:r>
        <w:rPr>
          <w:sz w:val="20"/>
        </w:rPr>
        <w:t xml:space="preserve">Data processing via intercom-ruby  |  Legitimate interest  |  To be documented based on specific use case</w:t>
      </w:r>
    </w:p>
    <w:p>
      <w:r>
        <w:rPr>
          <w:sz w:val="20"/>
        </w:rPr>
        <w:t xml:space="preserve">Email communications via nodemailer  |  Contractual necessity / Consent  |  Necessary for service communications; marketing requires separate consent</w:t>
      </w:r>
    </w:p>
    <w:p>
      <w:r>
        <w:rPr>
          <w:sz w:val="20"/>
        </w:rPr>
        <w:t xml:space="preserve">Data persistence via pg  |  Contractual necessity  |  Necessary to persist user data for service delivery</w:t>
      </w:r>
    </w:p>
    <w:p>
      <w:r>
        <w:rPr>
          <w:sz w:val="20"/>
        </w:rPr>
        <w:t xml:space="preserve">Payment processing via plaid  |  Contractual necessity  |  Necessary to process transactions requested by the user</w:t>
      </w:r>
    </w:p>
    <w:p>
      <w:r>
        <w:rPr>
          <w:sz w:val="20"/>
        </w:rPr>
        <w:t xml:space="preserve">Data processing via rack-attack  |  Legitimate interest  |  To be documented based on specific use case</w:t>
      </w:r>
    </w:p>
    <w:p>
      <w:r>
        <w:rPr>
          <w:sz w:val="20"/>
        </w:rPr>
        <w:t xml:space="preserve">Email communications via rails-actionmailer  |  Contractual necessity / Consent  |  Necessary for service communications; marketing requires separate consent</w:t>
      </w:r>
    </w:p>
    <w:p>
      <w:r>
        <w:rPr>
          <w:sz w:val="20"/>
        </w:rPr>
        <w:t xml:space="preserve">Data persistence via rails-activerecord  |  Contractual necessity  |  Necessary to persist user data for service delivery</w:t>
      </w:r>
    </w:p>
    <w:p>
      <w:r>
        <w:rPr>
          <w:sz w:val="20"/>
        </w:rPr>
        <w:t xml:space="preserve">Authentication via rails-sessions  |  Contractual necessity  |  Necessary to authenticate and maintain user sessions</w:t>
      </w:r>
    </w:p>
    <w:p>
      <w:r>
        <w:rPr>
          <w:sz w:val="20"/>
        </w:rPr>
        <w:t xml:space="preserve">Data persistence via redis  |  Contractual necessity  |  Necessary to persist user data for service delivery</w:t>
      </w:r>
    </w:p>
    <w:p>
      <w:r>
        <w:rPr>
          <w:sz w:val="20"/>
        </w:rPr>
        <w:t xml:space="preserve">AI processing via ruby-openai  |  Consent / Legitimate interest  |  Required for AI-powered features; user consent obtained before processing</w:t>
      </w:r>
    </w:p>
    <w:p>
      <w:r>
        <w:rPr>
          <w:sz w:val="20"/>
        </w:rPr>
        <w:t xml:space="preserve">Error/performance monitoring via sentry-ruby  |  Legitimate interest  |  Legitimate interest in maintaining service reliability and security</w:t>
      </w:r>
    </w:p>
    <w:p>
      <w:r>
        <w:rPr>
          <w:sz w:val="20"/>
        </w:rPr>
        <w:t xml:space="preserve">Data processing via sidekiq  |  Legitimate interest  |  To be documented based on specific use case</w:t>
      </w:r>
    </w:p>
    <w:p>
      <w:r>
        <w:rPr>
          <w:sz w:val="20"/>
        </w:rPr>
        <w:t xml:space="preserve">Payment processing via stripe  |  Contractual necessity  |  Necessary to process transactions requested by the user</w:t>
      </w:r>
    </w:p>
    <w:p>
      <w:pPr>
        <w:pStyle w:val="Heading3"/>
      </w:pPr>
      <w:r>
        <w:t>2.2 Data Minimization</w:t>
      </w:r>
    </w:p>
    <w:p>
      <w:r>
        <w:t xml:space="preserve">The following data minimization measures should be verified:</w:t>
      </w:r>
    </w:p>
    <w:p>
      <w:r>
        <w:t xml:space="preserve">AI Services:</w:t>
      </w:r>
    </w:p>
    <w:p>
      <w:pPr>
        <w:pStyle w:val="ListParagraph"/>
        <w:numPr>
          <w:ilvl w:val="0"/>
          <w:numId w:val="1"/>
        </w:numPr>
      </w:pPr>
      <w:r>
        <w:t xml:space="preserve">[ ] Only data strictly necessary for the AI feature is transmitted to the provider</w:t>
      </w:r>
    </w:p>
    <w:p>
      <w:pPr>
        <w:pStyle w:val="ListParagraph"/>
        <w:numPr>
          <w:ilvl w:val="0"/>
          <w:numId w:val="1"/>
        </w:numPr>
      </w:pPr>
      <w:r>
        <w:t xml:space="preserve">[ ] User prompts are not stored beyond the session unless the user explicitly opts in</w:t>
      </w:r>
    </w:p>
    <w:p>
      <w:pPr>
        <w:pStyle w:val="ListParagraph"/>
        <w:numPr>
          <w:ilvl w:val="0"/>
          <w:numId w:val="1"/>
        </w:numPr>
      </w:pPr>
      <w:r>
        <w:t xml:space="preserve">[ ] No special category data is included in AI requests without explicit consent</w:t>
      </w:r>
    </w:p>
    <w:p>
      <w:pPr>
        <w:pStyle w:val="Heading3"/>
      </w:pPr>
      <w:r>
        <w:t>2.3 Proportionality</w:t>
      </w:r>
    </w:p>
    <w:p>
      <w:pPr>
        <w:pStyle w:val="ListParagraph"/>
        <w:numPr>
          <w:ilvl w:val="0"/>
          <w:numId w:val="1"/>
        </w:numPr>
      </w:pPr>
      <w:r>
        <w:t xml:space="preserve">[ ] The processing is necessary to achieve the stated purpose and cannot be achieved by less intrusive means</w:t>
      </w:r>
    </w:p>
    <w:p>
      <w:pPr>
        <w:pStyle w:val="ListParagraph"/>
        <w:numPr>
          <w:ilvl w:val="0"/>
          <w:numId w:val="1"/>
        </w:numPr>
      </w:pPr>
      <w:r>
        <w:t xml:space="preserve">[ ] The volume of data collected is proportionate to the processing purpose</w:t>
      </w:r>
    </w:p>
    <w:p>
      <w:pPr>
        <w:pStyle w:val="ListParagraph"/>
        <w:numPr>
          <w:ilvl w:val="0"/>
          <w:numId w:val="1"/>
        </w:numPr>
      </w:pPr>
      <w:r>
        <w:t xml:space="preserve">[ ] Data retention periods are limited to what is strictly necessary</w:t>
      </w:r>
    </w:p>
    <w:p>
      <w:pPr>
        <w:pStyle w:val="ListParagraph"/>
        <w:numPr>
          <w:ilvl w:val="0"/>
          <w:numId w:val="1"/>
        </w:numPr>
      </w:pPr>
      <w:r>
        <w:t xml:space="preserve">[ ] Data subjects are clearly informed about the processing</w:t>
      </w:r>
    </w:p>
    <w:p>
      <w:pPr>
        <w:ind w:left="720"/>
      </w:pPr>
      <w:r>
        <w:rPr>
          <w:i/>
          <w:color w:val="666666"/>
        </w:rPr>
        <w:t xml:space="preserve">**Action required:** Document how each processing activity satisfies the necessity and proportionality requirements. Verify that less privacy-intrusive alternatives have been considered.</w:t>
      </w:r>
    </w:p>
    <w:p>
      <w:pPr>
        <w:pStyle w:val="Heading2"/>
      </w:pPr>
      <w:r>
        <w:t>3. Risk Assessment</w:t>
      </w:r>
    </w:p>
    <w:p>
      <w:pPr>
        <w:pStyle w:val="Heading3"/>
      </w:pPr>
      <w:r>
        <w:t>3.1 Methodology</w:t>
      </w:r>
    </w:p>
    <w:p>
      <w:r>
        <w:t xml:space="preserve">Risk is assessed using a likelihood x impact matrix. Each data processing activity is scored on two dimensions:</w:t>
      </w:r>
    </w:p>
    <w:p>
      <w:r>
        <w:t xml:space="preserve">Likelihood (probability of harm occurring):</w:t>
      </w:r>
    </w:p>
    <w:p>
      <w:r>
        <w:rPr>
          <w:sz w:val="20"/>
        </w:rPr>
        <w:t xml:space="preserve">Score  |  Level  |  Description</w:t>
      </w:r>
    </w:p>
    <w:p>
      <w:r>
        <w:rPr>
          <w:sz w:val="20"/>
        </w:rPr>
        <w:t xml:space="preserve">1  |  Unlikely  |  Remote chance of occurrence</w:t>
      </w:r>
    </w:p>
    <w:p>
      <w:r>
        <w:rPr>
          <w:sz w:val="20"/>
        </w:rPr>
        <w:t xml:space="preserve">2  |  Possible  |  Could occur in some circumstances</w:t>
      </w:r>
    </w:p>
    <w:p>
      <w:r>
        <w:rPr>
          <w:sz w:val="20"/>
        </w:rPr>
        <w:t xml:space="preserve">3  |  Likely  |  Will probably occur</w:t>
      </w:r>
    </w:p>
    <w:p>
      <w:r>
        <w:rPr>
          <w:sz w:val="20"/>
        </w:rPr>
        <w:t xml:space="preserve">4  |  Almost Certain  |  Expected to occur in most circumstances</w:t>
      </w:r>
    </w:p>
    <w:p>
      <w:r>
        <w:t xml:space="preserve">Impact (severity of harm to data subjects):</w:t>
      </w:r>
    </w:p>
    <w:p>
      <w:r>
        <w:rPr>
          <w:sz w:val="20"/>
        </w:rPr>
        <w:t xml:space="preserve">Score  |  Level  |  Description</w:t>
      </w:r>
    </w:p>
    <w:p>
      <w:r>
        <w:rPr>
          <w:sz w:val="20"/>
        </w:rPr>
        <w:t xml:space="preserve">1  |  Negligible  |  Minor inconvenience, easily recoverable</w:t>
      </w:r>
    </w:p>
    <w:p>
      <w:r>
        <w:rPr>
          <w:sz w:val="20"/>
        </w:rPr>
        <w:t xml:space="preserve">2  |  Limited  |  Some damage, recoverable with effort</w:t>
      </w:r>
    </w:p>
    <w:p>
      <w:r>
        <w:rPr>
          <w:sz w:val="20"/>
        </w:rPr>
        <w:t xml:space="preserve">3  |  Significant  |  Serious harm, difficult to recover</w:t>
      </w:r>
    </w:p>
    <w:p>
      <w:r>
        <w:rPr>
          <w:sz w:val="20"/>
        </w:rPr>
        <w:t xml:space="preserve">4  |  Maximum  |  Irreversible or very serious harm</w:t>
      </w:r>
    </w:p>
    <w:p>
      <w:r>
        <w:t xml:space="preserve">Risk Rating: Likelihood x Impact</w:t>
      </w:r>
    </w:p>
    <w:p>
      <w:r>
        <w:rPr>
          <w:sz w:val="20"/>
        </w:rPr>
        <w:t xml:space="preserve">Rating  |  Score Range  |  Action Required</w:t>
      </w:r>
    </w:p>
    <w:p>
      <w:r>
        <w:rPr>
          <w:sz w:val="20"/>
        </w:rPr>
        <w:t xml:space="preserve">Low  |  1-4  |  Accept with standard controls</w:t>
      </w:r>
    </w:p>
    <w:p>
      <w:r>
        <w:rPr>
          <w:sz w:val="20"/>
        </w:rPr>
        <w:t xml:space="preserve">Medium  |  5-8  |  Mitigate with additional controls</w:t>
      </w:r>
    </w:p>
    <w:p>
      <w:r>
        <w:rPr>
          <w:sz w:val="20"/>
        </w:rPr>
        <w:t xml:space="preserve">High  |  9-12  |  Significant mitigation required before processing</w:t>
      </w:r>
    </w:p>
    <w:p>
      <w:r>
        <w:rPr>
          <w:sz w:val="20"/>
        </w:rPr>
        <w:t xml:space="preserve">Critical  |  13-16  |  Must not proceed without DPA consultation and substantial mitigation</w:t>
      </w:r>
    </w:p>
    <w:p>
      <w:pPr>
        <w:pStyle w:val="Heading3"/>
      </w:pPr>
      <w:r>
        <w:t>3.2 Risk Assessment Results</w:t>
      </w:r>
    </w:p>
    <w:p>
      <w:r>
        <w:rPr>
          <w:sz w:val="20"/>
        </w:rPr>
        <w:t xml:space="preserve">#  |  Processing Activity  |  Data Processed  |  Likelihood  |  Impact  |  Score  |  Rating</w:t>
      </w:r>
    </w:p>
    <w:p>
      <w:r>
        <w:rPr>
          <w:sz w:val="20"/>
        </w:rPr>
        <w:t xml:space="preserve">1  |  Data processing via ActionCable  |  real-time user data, connection metadata, channel subscriptions, WebSocket messages  |  1 (Unlikely)  |  1 (Negligible)  |  **1**  |  **Low**</w:t>
      </w:r>
    </w:p>
    <w:p>
      <w:r>
        <w:rPr>
          <w:sz w:val="20"/>
        </w:rPr>
        <w:t xml:space="preserve">2  |  Data processing via ActionController::Cookies  |  session cookies, session data, CSRF tokens  |  1 (Unlikely)  |  3 (Significant)  |  **3**  |  **Low**</w:t>
      </w:r>
    </w:p>
    <w:p>
      <w:r>
        <w:rPr>
          <w:sz w:val="20"/>
        </w:rPr>
        <w:t xml:space="preserve">3  |  Email communications via ActionMailer  |  email addresses, email content  |  2 (Possible)  |  2 (Limited)  |  **4**  |  **Low**</w:t>
      </w:r>
    </w:p>
    <w:p>
      <w:r>
        <w:rPr>
          <w:sz w:val="20"/>
        </w:rPr>
        <w:t xml:space="preserve">4  |  File storage via Active Storage  |  uploaded files, file metadata, storage service credentials, potential PII in uploaded content  |  1 (Unlikely)  |  1 (Negligible)  |  **1**  |  **Low**</w:t>
      </w:r>
    </w:p>
    <w:p>
      <w:r>
        <w:rPr>
          <w:sz w:val="20"/>
        </w:rPr>
        <w:t xml:space="preserve">5  |  Data persistence via ActiveRecord  |  user data as defined in schema, timestamps, associations  |  2 (Possible)  |  1 (Negligible)  |  **2**  |  **Low**</w:t>
      </w:r>
    </w:p>
    <w:p>
      <w:r>
        <w:rPr>
          <w:sz w:val="20"/>
        </w:rPr>
        <w:t xml:space="preserve">6  |  File storage via ActiveStorage  |  uploaded files, file metadata, storage references  |  1 (Unlikely)  |  1 (Negligible)  |  **1**  |  **Low**</w:t>
      </w:r>
    </w:p>
    <w:p>
      <w:r>
        <w:rPr>
          <w:sz w:val="20"/>
        </w:rPr>
        <w:t xml:space="preserve">7  |  File storage via aws-sdk-s3  |  uploaded files, file metadata  |  1 (Unlikely)  |  1 (Negligible)  |  **1**  |  **Low**</w:t>
      </w:r>
    </w:p>
    <w:p>
      <w:r>
        <w:rPr>
          <w:sz w:val="20"/>
        </w:rPr>
        <w:t xml:space="preserve">8  |  Data processing via intercom-ruby  |  user profiles, email, name, conversations, user behavior  |  1 (Unlikely)  |  2 (Limited)  |  **2**  |  **Low**</w:t>
      </w:r>
    </w:p>
    <w:p>
      <w:r>
        <w:rPr>
          <w:sz w:val="20"/>
        </w:rPr>
        <w:t xml:space="preserve">9  |  Email communications via nodemailer  |  email addresses, email content  |  2 (Possible)  |  2 (Limited)  |  **4**  |  **Low**</w:t>
      </w:r>
    </w:p>
    <w:p>
      <w:r>
        <w:rPr>
          <w:sz w:val="20"/>
        </w:rPr>
        <w:t xml:space="preserve">10  |  Data persistence via pg  |  user data as defined in schema  |  2 (Possible)  |  1 (Negligible)  |  **2**  |  **Low**</w:t>
      </w:r>
    </w:p>
    <w:p>
      <w:r>
        <w:rPr>
          <w:sz w:val="20"/>
        </w:rPr>
        <w:t xml:space="preserve">11  |  Payment processing via plaid  |  bank account data, transaction history, account balances, financial institution data  |  2 (Possible)  |  4 (Maximum)  |  **8**  |  **Medium**</w:t>
      </w:r>
    </w:p>
    <w:p>
      <w:r>
        <w:rPr>
          <w:sz w:val="20"/>
        </w:rPr>
        <w:t xml:space="preserve">12  |  Data processing via rack-attack  |  IP addresses, request metadata  |  1 (Unlikely)  |  2 (Limited)  |  **2**  |  **Low**</w:t>
      </w:r>
    </w:p>
    <w:p>
      <w:r>
        <w:rPr>
          <w:sz w:val="20"/>
        </w:rPr>
        <w:t xml:space="preserve">13  |  Email communications via rails-actionmailer  |  email addresses, email content  |  2 (Possible)  |  2 (Limited)  |  **4**  |  **Low**</w:t>
      </w:r>
    </w:p>
    <w:p>
      <w:r>
        <w:rPr>
          <w:sz w:val="20"/>
        </w:rPr>
        <w:t xml:space="preserve">14  |  Data persistence via rails-activerecord  |  user data as defined in schema  |  2 (Possible)  |  1 (Negligible)  |  **2**  |  **Low**</w:t>
      </w:r>
    </w:p>
    <w:p>
      <w:r>
        <w:rPr>
          <w:sz w:val="20"/>
        </w:rPr>
        <w:t xml:space="preserve">15  |  Authentication via rails-sessions  |  session cookies, CSRF tokens  |  2 (Possible)  |  3 (Significant)  |  **6**  |  **Medium**</w:t>
      </w:r>
    </w:p>
    <w:p>
      <w:r>
        <w:rPr>
          <w:sz w:val="20"/>
        </w:rPr>
        <w:t xml:space="preserve">16  |  Data persistence via redis  |  cached data, session data  |  2 (Possible)  |  3 (Significant)  |  **6**  |  **Medium**</w:t>
      </w:r>
    </w:p>
    <w:p>
      <w:r>
        <w:rPr>
          <w:sz w:val="20"/>
        </w:rPr>
        <w:t xml:space="preserve">17  |  AI processing via ruby-openai  |  user prompts, conversation history, generated content  |  3 (Likely)  |  2 (Limited)  |  **6**  |  **Medium**</w:t>
      </w:r>
    </w:p>
    <w:p>
      <w:r>
        <w:rPr>
          <w:sz w:val="20"/>
        </w:rPr>
        <w:t xml:space="preserve">18  |  Error/performance monitoring via sentry-ruby  |  error data, stack traces, user context, device information  |  2 (Possible)  |  1 (Negligible)  |  **2**  |  **Low**</w:t>
      </w:r>
    </w:p>
    <w:p>
      <w:r>
        <w:rPr>
          <w:sz w:val="20"/>
        </w:rPr>
        <w:t xml:space="preserve">19  |  Data processing via sidekiq  |  job data, user data processed in background jobs  |  1 (Unlikely)  |  1 (Negligible)  |  **1**  |  **Low**</w:t>
      </w:r>
    </w:p>
    <w:p>
      <w:r>
        <w:rPr>
          <w:sz w:val="20"/>
        </w:rPr>
        <w:t xml:space="preserve">20  |  Payment processing via stripe  |  payment information, billing address, email, transaction history  |  2 (Possible)  |  4 (Maximum)  |  **8**  |  **Medium**</w:t>
      </w:r>
    </w:p>
    <w:p>
      <w:pPr>
        <w:pStyle w:val="Heading3"/>
      </w:pPr>
      <w:r>
        <w:t>3.3 Risk Summary</w:t>
      </w:r>
    </w:p>
    <w:p>
      <w:r>
        <w:rPr>
          <w:sz w:val="20"/>
        </w:rPr>
        <w:t xml:space="preserve">Rating  |  Count</w:t>
      </w:r>
    </w:p>
    <w:p>
      <w:r>
        <w:rPr>
          <w:sz w:val="20"/>
        </w:rPr>
        <w:t xml:space="preserve">Critical  |  0</w:t>
      </w:r>
    </w:p>
    <w:p>
      <w:r>
        <w:rPr>
          <w:sz w:val="20"/>
        </w:rPr>
        <w:t xml:space="preserve">High  |  0</w:t>
      </w:r>
    </w:p>
    <w:p>
      <w:r>
        <w:rPr>
          <w:sz w:val="20"/>
        </w:rPr>
        <w:t xml:space="preserve">Medium  |  5</w:t>
      </w:r>
    </w:p>
    <w:p>
      <w:r>
        <w:rPr>
          <w:sz w:val="20"/>
        </w:rPr>
        <w:t xml:space="preserve">Low  |  15</w:t>
      </w:r>
    </w:p>
    <w:p>
      <w:r>
        <w:rPr>
          <w:sz w:val="20"/>
        </w:rPr>
        <w:t xml:space="preserve">**Total**  |  **20**</w:t>
      </w:r>
    </w:p>
    <w:p>
      <w:pPr>
        <w:pStyle w:val="Heading2"/>
      </w:pPr>
      <w:r>
        <w:t>4. High-Risk Processing Triggers</w:t>
      </w:r>
    </w:p>
    <w:p>
      <w:r>
        <w:t xml:space="preserve">Article 35(3) GDPR and the EDPB Guidelines on DPIAs identify specific types of processing that are likely to result in high risk. The following assessment is based on detected services:</w:t>
      </w:r>
    </w:p>
    <w:p>
      <w:r>
        <w:rPr>
          <w:sz w:val="20"/>
        </w:rPr>
        <w:t xml:space="preserve">Trigger  |  Status  |  Description</w:t>
      </w:r>
    </w:p>
    <w:p>
      <w:r>
        <w:rPr>
          <w:sz w:val="20"/>
        </w:rPr>
        <w:t xml:space="preserve">Large-Scale Profiling  |  **Not detected**  |  Systematic evaluation of personal aspects based on automated processing, including profiling (Art. 35(3)(a))</w:t>
      </w:r>
    </w:p>
    <w:p>
      <w:r>
        <w:rPr>
          <w:sz w:val="20"/>
        </w:rPr>
        <w:t xml:space="preserve">Systematic Monitoring  |  **Not detected**  |  Systematic monitoring of a publicly accessible area on a large scale (Art. 35(3)(c))</w:t>
      </w:r>
    </w:p>
    <w:p>
      <w:r>
        <w:rPr>
          <w:sz w:val="20"/>
        </w:rPr>
        <w:t xml:space="preserve">Sensitive / Special Category Data  |  **Not detected**  |  Processing of special categories of data on a large scale (Art. 35(3)(b))</w:t>
      </w:r>
    </w:p>
    <w:p>
      <w:r>
        <w:rPr>
          <w:sz w:val="20"/>
        </w:rPr>
        <w:t xml:space="preserve">AI-Powered Decision Making  |  **TRIGGERED**  |  Automated decision-making with legal or similarly significant effects, including AI inference and content generation (Art. 22 GDPR)</w:t>
      </w:r>
    </w:p>
    <w:p>
      <w:pPr>
        <w:ind w:left="720"/>
      </w:pPr>
      <w:r>
        <w:rPr>
          <w:i/>
          <w:color w:val="666666"/>
        </w:rPr>
        <w:t xml:space="preserve">**1 high-risk trigger(s) detected.** This DPIA is mandatory under Article 35 GDPR. </w:t>
      </w:r>
    </w:p>
    <w:p>
      <w:pPr>
        <w:pStyle w:val="Heading2"/>
      </w:pPr>
      <w:r>
        <w:t>5. Data Flow Diagram</w:t>
      </w:r>
    </w:p>
    <w:p>
      <w:r>
        <w:t xml:space="preserve">A detailed data flow map showing how personal data is collected, stored, processed, and shared across all integrated services is available in the companion document:</w:t>
      </w:r>
    </w:p>
    <w:p>
      <w:pPr>
        <w:ind w:left="720"/>
      </w:pPr>
      <w:r>
        <w:rPr>
          <w:i/>
          <w:color w:val="666666"/>
        </w:rPr>
        <w:t xml:space="preserve">**See [DATA_FLOW_MAP.md](./DATA_FLOW_MAP.md)** for the complete data flow diagram.</w:t>
      </w:r>
    </w:p>
    <w:p>
      <w:r>
        <w:t xml:space="preserve">The data flow map covers:</w:t>
      </w:r>
    </w:p>
    <w:p>
      <w:pPr>
        <w:pStyle w:val="ListParagraph"/>
        <w:numPr>
          <w:ilvl w:val="0"/>
          <w:numId w:val="1"/>
        </w:numPr>
      </w:pPr>
      <w:r>
        <w:t xml:space="preserve">**Collection points:** How and where personal data enters the system</w:t>
      </w:r>
    </w:p>
    <w:p>
      <w:pPr>
        <w:pStyle w:val="ListParagraph"/>
        <w:numPr>
          <w:ilvl w:val="0"/>
          <w:numId w:val="1"/>
        </w:numPr>
      </w:pPr>
      <w:r>
        <w:t xml:space="preserve">**Storage locations:** Where personal data is persisted</w:t>
      </w:r>
    </w:p>
    <w:p>
      <w:pPr>
        <w:pStyle w:val="ListParagraph"/>
        <w:numPr>
          <w:ilvl w:val="0"/>
          <w:numId w:val="1"/>
        </w:numPr>
      </w:pPr>
      <w:r>
        <w:t xml:space="preserve">**Sharing / third-party transfers:** Which services receive personal data and for what purpose</w:t>
      </w:r>
    </w:p>
    <w:p>
      <w:pPr>
        <w:pStyle w:val="ListParagraph"/>
        <w:numPr>
          <w:ilvl w:val="0"/>
          <w:numId w:val="1"/>
        </w:numPr>
      </w:pPr>
      <w:r>
        <w:t xml:space="preserve">**Cross-border transfers:** Data flows outside the EEA</w:t>
      </w:r>
    </w:p>
    <w:p>
      <w:pPr>
        <w:pStyle w:val="Heading2"/>
      </w:pPr>
      <w:r>
        <w:t>6. Risk Mitigation Measures</w:t>
      </w:r>
    </w:p>
    <w:p>
      <w:r>
        <w:t xml:space="preserve">The following mitigation measures are recommended for each category of data processing activity detected in the application:</w:t>
      </w:r>
    </w:p>
    <w:p>
      <w:pPr>
        <w:pStyle w:val="Heading3"/>
      </w:pPr>
      <w:r>
        <w:t>6.1 Other (ActionCable, ActionController::Cookies, intercom-ruby, rack-attack, sidekiq)</w:t>
      </w:r>
    </w:p>
    <w:p>
      <w:r>
        <w:t xml:space="preserve">Current risk rating: Low</w:t>
      </w:r>
    </w:p>
    <w:p>
      <w:r>
        <w:t xml:space="preserve">Recommended measures:</w:t>
      </w:r>
    </w:p>
    <w:p>
      <w:pPr>
        <w:pStyle w:val="ListParagraph"/>
        <w:numPr>
          <w:ilvl w:val="0"/>
          <w:numId w:val="1"/>
        </w:numPr>
      </w:pPr>
      <w:r>
        <w:t xml:space="preserve">[ ] Review data processing activities and apply data minimization</w:t>
      </w:r>
    </w:p>
    <w:p>
      <w:pPr>
        <w:pStyle w:val="ListParagraph"/>
        <w:numPr>
          <w:ilvl w:val="0"/>
          <w:numId w:val="1"/>
        </w:numPr>
      </w:pPr>
      <w:r>
        <w:t xml:space="preserve">[ ] Ensure appropriate DPAs are in place with the service provider</w:t>
      </w:r>
    </w:p>
    <w:p>
      <w:pPr>
        <w:pStyle w:val="ListParagraph"/>
        <w:numPr>
          <w:ilvl w:val="0"/>
          <w:numId w:val="1"/>
        </w:numPr>
      </w:pPr>
      <w:r>
        <w:t xml:space="preserve">[ ] Conduct periodic reviews of necessity and proportionality</w:t>
      </w:r>
    </w:p>
    <w:p>
      <w:pPr>
        <w:pStyle w:val="Heading3"/>
      </w:pPr>
      <w:r>
        <w:t>6.2 Email (ActionMailer, nodemailer, rails-actionmailer)</w:t>
      </w:r>
    </w:p>
    <w:p>
      <w:r>
        <w:t xml:space="preserve">Current risk rating: Low</w:t>
      </w:r>
    </w:p>
    <w:p>
      <w:r>
        <w:t xml:space="preserve">Recommended measures:</w:t>
      </w:r>
    </w:p>
    <w:p>
      <w:pPr>
        <w:pStyle w:val="ListParagraph"/>
        <w:numPr>
          <w:ilvl w:val="0"/>
          <w:numId w:val="1"/>
        </w:numPr>
      </w:pPr>
      <w:r>
        <w:t xml:space="preserve">[ ] Use transactional email only for necessary communications</w:t>
      </w:r>
    </w:p>
    <w:p>
      <w:pPr>
        <w:pStyle w:val="ListParagraph"/>
        <w:numPr>
          <w:ilvl w:val="0"/>
          <w:numId w:val="1"/>
        </w:numPr>
      </w:pPr>
      <w:r>
        <w:t xml:space="preserve">[ ] Implement unsubscribe mechanisms for marketing emails</w:t>
      </w:r>
    </w:p>
    <w:p>
      <w:pPr>
        <w:pStyle w:val="ListParagraph"/>
        <w:numPr>
          <w:ilvl w:val="0"/>
          <w:numId w:val="1"/>
        </w:numPr>
      </w:pPr>
      <w:r>
        <w:t xml:space="preserve">[ ] Avoid embedding tracking pixels where not strictly necessary</w:t>
      </w:r>
    </w:p>
    <w:p>
      <w:pPr>
        <w:pStyle w:val="ListParagraph"/>
        <w:numPr>
          <w:ilvl w:val="0"/>
          <w:numId w:val="1"/>
        </w:numPr>
      </w:pPr>
      <w:r>
        <w:t xml:space="preserve">[ ] Ensure email provider DPA is in place</w:t>
      </w:r>
    </w:p>
    <w:p>
      <w:pPr>
        <w:pStyle w:val="Heading3"/>
      </w:pPr>
      <w:r>
        <w:t>6.3 Storage (Active Storage, ActiveStorage, aws-sdk-s3)</w:t>
      </w:r>
    </w:p>
    <w:p>
      <w:r>
        <w:t xml:space="preserve">Current risk rating: Low</w:t>
      </w:r>
    </w:p>
    <w:p>
      <w:r>
        <w:t xml:space="preserve">Recommended measures:</w:t>
      </w:r>
    </w:p>
    <w:p>
      <w:pPr>
        <w:pStyle w:val="ListParagraph"/>
        <w:numPr>
          <w:ilvl w:val="0"/>
          <w:numId w:val="1"/>
        </w:numPr>
      </w:pPr>
      <w:r>
        <w:t xml:space="preserve">[ ] Encrypt files at rest and in transit</w:t>
      </w:r>
    </w:p>
    <w:p>
      <w:pPr>
        <w:pStyle w:val="ListParagraph"/>
        <w:numPr>
          <w:ilvl w:val="0"/>
          <w:numId w:val="1"/>
        </w:numPr>
      </w:pPr>
      <w:r>
        <w:t xml:space="preserve">[ ] Implement access controls on stored files</w:t>
      </w:r>
    </w:p>
    <w:p>
      <w:pPr>
        <w:pStyle w:val="ListParagraph"/>
        <w:numPr>
          <w:ilvl w:val="0"/>
          <w:numId w:val="1"/>
        </w:numPr>
      </w:pPr>
      <w:r>
        <w:t xml:space="preserve">[ ] Establish data retention and deletion policies for uploaded files</w:t>
      </w:r>
    </w:p>
    <w:p>
      <w:pPr>
        <w:pStyle w:val="ListParagraph"/>
        <w:numPr>
          <w:ilvl w:val="0"/>
          <w:numId w:val="1"/>
        </w:numPr>
      </w:pPr>
      <w:r>
        <w:t xml:space="preserve">[ ] Scan uploaded files for malware before storage</w:t>
      </w:r>
    </w:p>
    <w:p>
      <w:pPr>
        <w:pStyle w:val="Heading3"/>
      </w:pPr>
      <w:r>
        <w:t>6.4 Database (ActiveRecord, pg, rails-activerecord, redis)</w:t>
      </w:r>
    </w:p>
    <w:p>
      <w:r>
        <w:t xml:space="preserve">Current risk rating: Medium</w:t>
      </w:r>
    </w:p>
    <w:p>
      <w:r>
        <w:t xml:space="preserve">Recommended measures:</w:t>
      </w:r>
    </w:p>
    <w:p>
      <w:pPr>
        <w:pStyle w:val="ListParagraph"/>
        <w:numPr>
          <w:ilvl w:val="0"/>
          <w:numId w:val="1"/>
        </w:numPr>
      </w:pPr>
      <w:r>
        <w:t xml:space="preserve">[ ] Encrypt sensitive fields at the application level</w:t>
      </w:r>
    </w:p>
    <w:p>
      <w:pPr>
        <w:pStyle w:val="ListParagraph"/>
        <w:numPr>
          <w:ilvl w:val="0"/>
          <w:numId w:val="1"/>
        </w:numPr>
      </w:pPr>
      <w:r>
        <w:t xml:space="preserve">[ ] Implement role-based access controls for database access</w:t>
      </w:r>
    </w:p>
    <w:p>
      <w:pPr>
        <w:pStyle w:val="ListParagraph"/>
        <w:numPr>
          <w:ilvl w:val="0"/>
          <w:numId w:val="1"/>
        </w:numPr>
      </w:pPr>
      <w:r>
        <w:t xml:space="preserve">[ ] Enable audit logging for data access and modifications</w:t>
      </w:r>
    </w:p>
    <w:p>
      <w:pPr>
        <w:pStyle w:val="ListParagraph"/>
        <w:numPr>
          <w:ilvl w:val="0"/>
          <w:numId w:val="1"/>
        </w:numPr>
      </w:pPr>
      <w:r>
        <w:t xml:space="preserve">[ ] Establish and enforce data retention schedules</w:t>
      </w:r>
    </w:p>
    <w:p>
      <w:pPr>
        <w:pStyle w:val="Heading3"/>
      </w:pPr>
      <w:r>
        <w:t>6.5 Payment (plaid, stripe)</w:t>
      </w:r>
    </w:p>
    <w:p>
      <w:r>
        <w:t xml:space="preserve">Current risk rating: Medium</w:t>
      </w:r>
    </w:p>
    <w:p>
      <w:r>
        <w:t xml:space="preserve">Recommended measures:</w:t>
      </w:r>
    </w:p>
    <w:p>
      <w:pPr>
        <w:pStyle w:val="ListParagraph"/>
        <w:numPr>
          <w:ilvl w:val="0"/>
          <w:numId w:val="1"/>
        </w:numPr>
      </w:pPr>
      <w:r>
        <w:t xml:space="preserve">[ ] Use tokenization to avoid direct handling of payment card data</w:t>
      </w:r>
    </w:p>
    <w:p>
      <w:pPr>
        <w:pStyle w:val="ListParagraph"/>
        <w:numPr>
          <w:ilvl w:val="0"/>
          <w:numId w:val="1"/>
        </w:numPr>
      </w:pPr>
      <w:r>
        <w:t xml:space="preserve">[ ] Ensure PCI DSS compliance through the payment processor</w:t>
      </w:r>
    </w:p>
    <w:p>
      <w:pPr>
        <w:pStyle w:val="ListParagraph"/>
        <w:numPr>
          <w:ilvl w:val="0"/>
          <w:numId w:val="1"/>
        </w:numPr>
      </w:pPr>
      <w:r>
        <w:t xml:space="preserve">[ ] Limit stored payment data to transaction references only</w:t>
      </w:r>
    </w:p>
    <w:p>
      <w:pPr>
        <w:pStyle w:val="ListParagraph"/>
        <w:numPr>
          <w:ilvl w:val="0"/>
          <w:numId w:val="1"/>
        </w:numPr>
      </w:pPr>
      <w:r>
        <w:t xml:space="preserve">[ ] Implement strong authentication for payment-related actions</w:t>
      </w:r>
    </w:p>
    <w:p>
      <w:pPr>
        <w:pStyle w:val="Heading3"/>
      </w:pPr>
      <w:r>
        <w:t>6.6 Auth (rails-sessions)</w:t>
      </w:r>
    </w:p>
    <w:p>
      <w:r>
        <w:t xml:space="preserve">Current risk rating: Medium</w:t>
      </w:r>
    </w:p>
    <w:p>
      <w:r>
        <w:t xml:space="preserve">Recommended measures:</w:t>
      </w:r>
    </w:p>
    <w:p>
      <w:pPr>
        <w:pStyle w:val="ListParagraph"/>
        <w:numPr>
          <w:ilvl w:val="0"/>
          <w:numId w:val="1"/>
        </w:numPr>
      </w:pPr>
      <w:r>
        <w:t xml:space="preserve">[ ] Enforce strong password policies or passwordless authentication</w:t>
      </w:r>
    </w:p>
    <w:p>
      <w:pPr>
        <w:pStyle w:val="ListParagraph"/>
        <w:numPr>
          <w:ilvl w:val="0"/>
          <w:numId w:val="1"/>
        </w:numPr>
      </w:pPr>
      <w:r>
        <w:t xml:space="preserve">[ ] Implement multi-factor authentication (MFA)</w:t>
      </w:r>
    </w:p>
    <w:p>
      <w:pPr>
        <w:pStyle w:val="ListParagraph"/>
        <w:numPr>
          <w:ilvl w:val="0"/>
          <w:numId w:val="1"/>
        </w:numPr>
      </w:pPr>
      <w:r>
        <w:t xml:space="preserve">[ ] Minimize profile data collected during registration</w:t>
      </w:r>
    </w:p>
    <w:p>
      <w:pPr>
        <w:pStyle w:val="ListParagraph"/>
        <w:numPr>
          <w:ilvl w:val="0"/>
          <w:numId w:val="1"/>
        </w:numPr>
      </w:pPr>
      <w:r>
        <w:t xml:space="preserve">[ ] Regularly rotate and securely store OAuth tokens and secrets</w:t>
      </w:r>
    </w:p>
    <w:p>
      <w:pPr>
        <w:pStyle w:val="Heading3"/>
      </w:pPr>
      <w:r>
        <w:t>6.7 Ai (ruby-openai)</w:t>
      </w:r>
    </w:p>
    <w:p>
      <w:r>
        <w:t xml:space="preserve">Current risk rating: Medium</w:t>
      </w:r>
    </w:p>
    <w:p>
      <w:r>
        <w:t xml:space="preserve">Recommended measures:</w:t>
      </w:r>
    </w:p>
    <w:p>
      <w:pPr>
        <w:pStyle w:val="ListParagraph"/>
        <w:numPr>
          <w:ilvl w:val="0"/>
          <w:numId w:val="1"/>
        </w:numPr>
      </w:pPr>
      <w:r>
        <w:t xml:space="preserve">[ ] Implement input/output filtering to prevent transmission of unnecessary personal data</w:t>
      </w:r>
    </w:p>
    <w:p>
      <w:pPr>
        <w:pStyle w:val="ListParagraph"/>
        <w:numPr>
          <w:ilvl w:val="0"/>
          <w:numId w:val="1"/>
        </w:numPr>
      </w:pPr>
      <w:r>
        <w:t xml:space="preserve">[ ] Enable opt-out mechanisms for AI-powered features</w:t>
      </w:r>
    </w:p>
    <w:p>
      <w:pPr>
        <w:pStyle w:val="ListParagraph"/>
        <w:numPr>
          <w:ilvl w:val="0"/>
          <w:numId w:val="1"/>
        </w:numPr>
      </w:pPr>
      <w:r>
        <w:t xml:space="preserve">[ ] Conduct regular audits of AI provider data handling practices</w:t>
      </w:r>
    </w:p>
    <w:p>
      <w:pPr>
        <w:pStyle w:val="ListParagraph"/>
        <w:numPr>
          <w:ilvl w:val="0"/>
          <w:numId w:val="1"/>
        </w:numPr>
      </w:pPr>
      <w:r>
        <w:t xml:space="preserve">[ ] Minimize data sent to AI providers (data minimization principle)</w:t>
      </w:r>
    </w:p>
    <w:p>
      <w:pPr>
        <w:pStyle w:val="ListParagraph"/>
        <w:numPr>
          <w:ilvl w:val="0"/>
          <w:numId w:val="1"/>
        </w:numPr>
      </w:pPr>
      <w:r>
        <w:t xml:space="preserve">[ ] Ensure AI provider DPA is in place with SCCs for international transfers</w:t>
      </w:r>
    </w:p>
    <w:p>
      <w:pPr>
        <w:pStyle w:val="ListParagraph"/>
        <w:numPr>
          <w:ilvl w:val="0"/>
          <w:numId w:val="1"/>
        </w:numPr>
      </w:pPr>
      <w:r>
        <w:t xml:space="preserve">[ ] Implement human oversight for AI-assisted decisions affecting individuals</w:t>
      </w:r>
    </w:p>
    <w:p>
      <w:pPr>
        <w:pStyle w:val="Heading3"/>
      </w:pPr>
      <w:r>
        <w:t>6.8 Monitoring (sentry-ruby)</w:t>
      </w:r>
    </w:p>
    <w:p>
      <w:r>
        <w:t xml:space="preserve">Current risk rating: Low</w:t>
      </w:r>
    </w:p>
    <w:p>
      <w:r>
        <w:t xml:space="preserve">Recommended measures:</w:t>
      </w:r>
    </w:p>
    <w:p>
      <w:pPr>
        <w:pStyle w:val="ListParagraph"/>
        <w:numPr>
          <w:ilvl w:val="0"/>
          <w:numId w:val="1"/>
        </w:numPr>
      </w:pPr>
      <w:r>
        <w:t xml:space="preserve">[ ] Configure PII scrubbing in error reports and stack traces</w:t>
      </w:r>
    </w:p>
    <w:p>
      <w:pPr>
        <w:pStyle w:val="ListParagraph"/>
        <w:numPr>
          <w:ilvl w:val="0"/>
          <w:numId w:val="1"/>
        </w:numPr>
      </w:pPr>
      <w:r>
        <w:t xml:space="preserve">[ ] Limit user context attached to monitoring events</w:t>
      </w:r>
    </w:p>
    <w:p>
      <w:pPr>
        <w:pStyle w:val="ListParagraph"/>
        <w:numPr>
          <w:ilvl w:val="0"/>
          <w:numId w:val="1"/>
        </w:numPr>
      </w:pPr>
      <w:r>
        <w:t xml:space="preserve">[ ] Set appropriate data retention periods for monitoring data</w:t>
      </w:r>
    </w:p>
    <w:p>
      <w:pPr>
        <w:pStyle w:val="ListParagraph"/>
        <w:numPr>
          <w:ilvl w:val="0"/>
          <w:numId w:val="1"/>
        </w:numPr>
      </w:pPr>
      <w:r>
        <w:t xml:space="preserve">[ ] Restrict access to monitoring dashboards to authorized personnel</w:t>
      </w:r>
    </w:p>
    <w:p>
      <w:pPr>
        <w:pStyle w:val="Heading2"/>
      </w:pPr>
      <w:r>
        <w:t>7. Consultation Requirements</w:t>
      </w:r>
    </w:p>
    <w:p>
      <w:pPr>
        <w:pStyle w:val="Heading3"/>
      </w:pPr>
      <w:r>
        <w:t>7.1 Data Protection Authority Consultation (Art. 36 GDPR)</w:t>
      </w:r>
    </w:p>
    <w:p>
      <w:r>
        <w:t xml:space="preserve">Under Article 36 GDPR, the controller must consult the supervisory authority prior to processing where a DPIA indicates that the processing would result in a high risk in the absence of measures taken by the controller to mitigate the risk.</w:t>
      </w:r>
    </w:p>
    <w:p>
      <w:r>
        <w:t xml:space="preserve">Consultation required: Not at this time — Based on the current risk assessment, the identified risks can be mitigated through the measures outlined in this DPIA. However, this should be re-evaluated if processing activities change.</w:t>
      </w:r>
    </w:p>
    <w:p>
      <w:pPr>
        <w:pStyle w:val="Heading3"/>
      </w:pPr>
      <w:r>
        <w:t>7.2 Internal Consultation</w:t>
      </w:r>
    </w:p>
    <w:p>
      <w:r>
        <w:t xml:space="preserve">Regardless of DPA consultation requirements, the following internal stakeholders should review this DPIA:</w:t>
      </w:r>
    </w:p>
    <w:p>
      <w:pPr>
        <w:pStyle w:val="ListParagraph"/>
        <w:numPr>
          <w:ilvl w:val="0"/>
          <w:numId w:val="1"/>
        </w:numPr>
      </w:pPr>
      <w:r>
        <w:t xml:space="preserve">[ ] Data Protection Officer</w:t>
      </w:r>
    </w:p>
    <w:p>
      <w:pPr>
        <w:pStyle w:val="ListParagraph"/>
        <w:numPr>
          <w:ilvl w:val="0"/>
          <w:numId w:val="1"/>
        </w:numPr>
      </w:pPr>
      <w:r>
        <w:t xml:space="preserve">[ ] Legal / Compliance team</w:t>
      </w:r>
    </w:p>
    <w:p>
      <w:pPr>
        <w:pStyle w:val="ListParagraph"/>
        <w:numPr>
          <w:ilvl w:val="0"/>
          <w:numId w:val="1"/>
        </w:numPr>
      </w:pPr>
      <w:r>
        <w:t xml:space="preserve">[ ] Engineering / Development team</w:t>
      </w:r>
    </w:p>
    <w:p>
      <w:pPr>
        <w:pStyle w:val="ListParagraph"/>
        <w:numPr>
          <w:ilvl w:val="0"/>
          <w:numId w:val="1"/>
        </w:numPr>
      </w:pPr>
      <w:r>
        <w:t xml:space="preserve">[ ] Information Security team</w:t>
      </w:r>
    </w:p>
    <w:p>
      <w:pPr>
        <w:pStyle w:val="ListParagraph"/>
        <w:numPr>
          <w:ilvl w:val="0"/>
          <w:numId w:val="1"/>
        </w:numPr>
      </w:pPr>
      <w:r>
        <w:t xml:space="preserve">[ ] Product Management</w:t>
      </w:r>
    </w:p>
    <w:p>
      <w:pPr>
        <w:pStyle w:val="Heading2"/>
      </w:pPr>
      <w:r>
        <w:t>8. Review and Monitoring</w:t>
      </w:r>
    </w:p>
    <w:p>
      <w:pPr>
        <w:pStyle w:val="Heading3"/>
      </w:pPr>
      <w:r>
        <w:t>8.1 Review Schedule</w:t>
      </w:r>
    </w:p>
    <w:p>
      <w:r>
        <w:t xml:space="preserve">This DPIA must be reviewed:</w:t>
      </w:r>
    </w:p>
    <w:p>
      <w:pPr>
        <w:pStyle w:val="ListParagraph"/>
        <w:numPr>
          <w:ilvl w:val="0"/>
          <w:numId w:val="1"/>
        </w:numPr>
      </w:pPr>
      <w:r>
        <w:t xml:space="preserve">**At least annually**, or</w:t>
      </w:r>
    </w:p>
    <w:p>
      <w:pPr>
        <w:pStyle w:val="ListParagraph"/>
        <w:numPr>
          <w:ilvl w:val="0"/>
          <w:numId w:val="1"/>
        </w:numPr>
      </w:pPr>
      <w:r>
        <w:t xml:space="preserve">When there is a **significant change** in processing operations, including:</w:t>
      </w:r>
    </w:p>
    <w:p>
      <w:r>
        <w:t xml:space="preserve">  - New services or data processors added</w:t>
      </w:r>
    </w:p>
    <w:p>
      <w:r>
        <w:t xml:space="preserve">  - Changes in the type or volume of data processed</w:t>
      </w:r>
    </w:p>
    <w:p>
      <w:r>
        <w:t xml:space="preserve">  - New purposes for processing</w:t>
      </w:r>
    </w:p>
    <w:p>
      <w:r>
        <w:t xml:space="preserve">  - Changes in the technical or organizational measures</w:t>
      </w:r>
    </w:p>
    <w:p>
      <w:r>
        <w:t xml:space="preserve">  - Security incidents involving personal data</w:t>
      </w:r>
    </w:p>
    <w:p>
      <w:pPr>
        <w:pStyle w:val="Heading3"/>
      </w:pPr>
      <w:r>
        <w:t>8.2 Version History</w:t>
      </w:r>
    </w:p>
    <w:p>
      <w:r>
        <w:rPr>
          <w:sz w:val="20"/>
        </w:rPr>
        <w:t xml:space="preserve">Version  |  Date  |  Author  |  Changes</w:t>
      </w:r>
    </w:p>
    <w:p>
      <w:r>
        <w:rPr>
          <w:sz w:val="20"/>
        </w:rPr>
        <w:t xml:space="preserve">1.0  |  2026-03-16  |  Auto-generated  |  Initial DPIA based on code analysis</w:t>
      </w:r>
    </w:p>
    <w:p>
      <w:pPr>
        <w:ind w:left="720"/>
      </w:pPr>
      <w:r>
        <w:rPr>
          <w:i/>
          <w:color w:val="666666"/>
        </w:rPr>
        <w:t xml:space="preserve">**Action required:** Maintain this version history as the DPIA is reviewed and updated.</w:t>
      </w:r>
    </w:p>
    <w:p>
      <w:pPr>
        <w:pStyle w:val="Heading2"/>
      </w:pPr>
      <w:r>
        <w:t>9. Approval and Sign-Off</w:t>
      </w:r>
    </w:p>
    <w:p>
      <w:r>
        <w:rPr>
          <w:sz w:val="20"/>
        </w:rPr>
        <w:t xml:space="preserve">Role  |  Name  |  Signature  |  Date</w:t>
      </w:r>
    </w:p>
    <w:p>
      <w:r>
        <w:rPr>
          <w:sz w:val="20"/>
        </w:rPr>
        <w:t xml:space="preserve">Data Controller  |  _________________  |  _________________  |  __________</w:t>
      </w:r>
    </w:p>
    <w:p>
      <w:r>
        <w:rPr>
          <w:sz w:val="20"/>
        </w:rPr>
        <w:t xml:space="preserve">Data Protection Officer  |  _________________  |  _________________  |  __________</w:t>
      </w:r>
    </w:p>
    <w:p>
      <w:r>
        <w:rPr>
          <w:sz w:val="20"/>
        </w:rPr>
        <w:t xml:space="preserve">IT / Security Lead  |  _________________  |  _________________  |  __________</w:t>
      </w:r>
    </w:p>
    <w:p>
      <w:r>
        <w:rPr>
          <w:sz w:val="20"/>
        </w:rPr>
        <w:t xml:space="preserve">Legal / Compliance  |  _________________  |  _________________  |  __________</w:t>
      </w:r>
    </w:p>
    <w:p>
      <w:pPr>
        <w:pBdr>
          <w:bottom w:val="single" w:sz="6" w:space="1" w:color="999999"/>
        </w:pBdr>
      </w:pPr>
    </w:p>
    <w:p>
      <w:r>
        <w:t xml:space="preserve">This Privacy Impact Assessment was generated by [Codepliant](https://github.com/joechensmartz/codepliant) based on automated code analysis. This document is a starting point and must be reviewed, completed, and approved by qualified personnel including your Data Protection Officer and legal counsel to ensure compliance with GDPR Article 35 and other applicable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