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Incident Communication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Pre-written communication templates for security and data incidents at [Your Company Name]. These templates cover every stage of incident response communication: initial notification, status updates, resolution notice, and post-mortem report.</w:t>
      </w:r>
    </w:p>
    <w:p>
      <w:pPr>
        <w:ind w:left="720"/>
      </w:pPr>
      <w:r>
        <w:rPr>
          <w:i/>
          <w:color w:val="666666"/>
        </w:rPr>
        <w:t xml:space="preserve">**Instructions:** Replace all `[BRACKETED]` placeholders with actual values. Review and customize each template for the specific incident before sending.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1: Initial Notification</w:t>
      </w:r>
    </w:p>
    <w:p>
      <w:r>
        <w:t xml:space="preserve">Use within the first 2 hours of incident detection. Send to affected users and stakeholders.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Notice — [Your Company Name] is investigating an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that [Your Company Name] has identified a security incident </w:t>
      </w:r>
    </w:p>
    <w:p>
      <w:pPr>
        <w:pStyle w:val="Code"/>
      </w:pPr>
      <w:r>
        <w:rPr>
          <w:rFonts w:ascii="Courier New" w:hAnsi="Courier New"/>
          <w:sz w:val="18"/>
        </w:rPr>
        <w:t xml:space="preserve">that may affect your account or data.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KNOW: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 AND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Nature of incident: [BRIEF DESCRIPTION — e.g., unauthorized access,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data exposure, service disruption]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Systems affected: [AFFECTED SERVICES/FEATURES]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security team is actively investigating the scope and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taken [IMMEDIATE ACTIONS — e.g., isolated affected systems,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revoked compromised credentials]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are working with [external security experts / law enforcement] as needed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SHOULD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at [URL]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for any unauthorized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claiming to be from 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will provide updates as our investigation progresses. Our next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will be within [24 hours / specific 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have questions, please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/ Public Notice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INVESTIGATING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investigating a security incident affecting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team has been mobilized and we are actively working to resolve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issue. We will provide updates as more information becomes available.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Investigating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2: Status Update</w:t>
      </w:r>
    </w:p>
    <w:p>
      <w:r>
        <w:t xml:space="preserve">Send at regular intervals (every 4-12 hours) during active incidents.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Update [#N] — [Your Company Name]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update #[N] regarding the security incident we reported on [ORIGINAL 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Investigation phase: [Containment / Eradication / Recovery]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determined that [UPDATED SCOPE — more/less data than initially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estimated, specific data types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HAS CHANGED SINCE LAST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1 — e.g., identified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2 — e.g., patched vulnerability]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3 — e.g., completed forensic analysis]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Types of data affected: [SPECIFIC 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Number of accounts potentially affected: [NUMBER or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Time period of exposure: [DATE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ADDITIONAL RECOMMENDED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new steps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Our next update will be provided by [DATE/TIME].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Update #[N]: Our investigation has [PROGRESS SUMMARY]. We have [ACTIONS TAKEN].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[CURRENT USER IMPACT]. We continue to work toward full resolution.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[UPDATED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[Identified / Monitoring / Resolving]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3: Resolution Notice</w:t>
      </w:r>
    </w:p>
    <w:p>
      <w:r>
        <w:t xml:space="preserve">Send when the incident has been fully resolved and systems are restored.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Resolved — [Your Company Name] Security Incident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confirm that the security incident we reported on [ORIGINAL DATE] </w:t>
      </w:r>
    </w:p>
    <w:p>
      <w:pPr>
        <w:pStyle w:val="Code"/>
      </w:pPr>
      <w:r>
        <w:rPr>
          <w:rFonts w:ascii="Courier New" w:hAnsi="Courier New"/>
          <w:sz w:val="18"/>
        </w:rPr>
        <w:t xml:space="preserve">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resolved: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Total duration: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[HIGH-LEVEL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plain-language explanation of what occurred, avoiding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unnecessary technical jargon]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[X] accounts were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types involved: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No [financial data / passwords / etc.] were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DID: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 TO PREVENT RECURRENCE: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COMPENSATION / SUPPORT: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[Credit monitoring service / account credit / extended features — if applicable]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For questions or concerns, contact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DPO, [Data Protection Officer], can be reached at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 and the inconvenience it has caused.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trust you place in us is something we take very seriously, and we 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committed to earning and maintaining that trust.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[CEO/CTO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RESOLVED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security incident reported on [DATE] 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[SUMMARY OF RESOLUTION]. All systems are operating normally.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have implemented additional safeguards to prevent recurrence.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[START] to [END]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4: Post-Mortem Report</w:t>
      </w:r>
    </w:p>
    <w:p>
      <w:r>
        <w:t xml:space="preserve">Publish within 5 business days of resolution. Share internally and optionally with affected parties.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# Post-Mortem Report: [Incident Title]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**Organization:**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**Incident ID:** [INC-YYYY-NNN]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**Severity:** [Critical / High / Medium / Low]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of incident:**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resolved:**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author:**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date:**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Executive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summary: what happened, impact, resolution]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Time (UTC) | Event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---------- | 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[First indication of issue]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[Incident confirmed / escalated]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[Containment actions taken]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[Root cause identified]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[Fix deployed]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[Monitoring confirmed resolution]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[All-clear declared]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Root Cause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[Detailed technical explanation of the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**Users affected:**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**Data exposed:** [TYPES AND VOLUME]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**Service downtime:**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**Financial impact:** [ESTIMATE]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**Regulatory notifications:** [AUTHORITIES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How was the incident detected?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Automated monitoring / alerting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Employee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Customer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Third-party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Security audit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Detection gap: [TIME FROM INCIDENT START TO DETECTION]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Response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went well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could be improved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# | Action | Owner | Priority | Due Date | Status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 | ------ | ----- | -------- | -------- | ------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1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2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3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Regulatory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 ] Supervisory authority notified within 72 hours (GDPR Art. 33)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Affected individuals notified (GDPR Art. 34, if high risk)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Payment processor notified within 24 hours (PCI DSS)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Card brands notified per their requirements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provider notified of data exposure through AI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model inputs/outputs reviewed for data leakage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Internal breach register updated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Insurance carrier notified (if applicable)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5: Supervisory Authority Notification</w:t>
      </w:r>
    </w:p>
    <w:p>
      <w:r>
        <w:t xml:space="preserve">Submit within 72 hours of becoming aware of a personal data breach (GDPR Art. 33).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═════════════════════════════════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Controller: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DPO: 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Contact: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Website: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1. Date and time of breach discovery: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Date and time breach occurred (if known):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How the breach was discovered: 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4. 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[X] Confidentiality (unauthorized disclosure/access)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Integrity (unauthorized alteration)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Availability (unauthorized loss of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5. Categories of data subjects: [e.g., customers, employees]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Approximate number of data subjects: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Categories of personal data: [e.g., names, emails, financial]</w:t>
      </w:r>
    </w:p>
    <w:p>
      <w:pPr>
        <w:pStyle w:val="Code"/>
      </w:pPr>
      <w:r>
        <w:rPr>
          <w:rFonts w:ascii="Courier New" w:hAnsi="Courier New"/>
          <w:sz w:val="18"/>
        </w:rPr>
        <w:t xml:space="preserve">8. Approximate number of records: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9. Likely consequences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[DESCRIPTION OF POTENTIAL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10. 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[CONTAINMENT AND REMEDIATION STEPS]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11. Measures taken to mitigate adverse effects: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[MITIGATION ACTIONS FOR DATA SUBJECTS]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12. Have data subjects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Yes — Date: [DATE], Method: [EMAIL/POST/PUBLIC NOTICE]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No — Reason: [NOT YET REQUIRED / LOW RISK /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13. Cross-border transfer: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Was data transferred to third countries?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yes, which countries? [LIST]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Usage Guide</w:t>
      </w:r>
    </w:p>
    <w:p>
      <w:pPr>
        <w:pStyle w:val="Heading3"/>
      </w:pPr>
      <w:r>
        <w:t>When to Use Each Template</w:t>
      </w:r>
    </w:p>
    <w:p>
      <w:r>
        <w:rPr>
          <w:sz w:val="20"/>
        </w:rPr>
        <w:t xml:space="preserve">Template  |  When  |  Who Sends  |  Who Receives</w:t>
      </w:r>
    </w:p>
    <w:p>
      <w:r>
        <w:rPr>
          <w:sz w:val="20"/>
        </w:rPr>
        <w:t xml:space="preserve">Initial Notification  |  Within 2 hours of detection  |  Security Team  |  Affected users, internal stakeholders</w:t>
      </w:r>
    </w:p>
    <w:p>
      <w:r>
        <w:rPr>
          <w:sz w:val="20"/>
        </w:rPr>
        <w:t xml:space="preserve">Status Update  |  Every 4-12 hours during active incident  |  Security Team  |  Affected users, internal stakeholders</w:t>
      </w:r>
    </w:p>
    <w:p>
      <w:r>
        <w:rPr>
          <w:sz w:val="20"/>
        </w:rPr>
        <w:t xml:space="preserve">Resolution Notice  |  When incident is fully resolved  |  CEO/CTO  |  All affected parties</w:t>
      </w:r>
    </w:p>
    <w:p>
      <w:r>
        <w:rPr>
          <w:sz w:val="20"/>
        </w:rPr>
        <w:t xml:space="preserve">Post-Mortem  |  Within 5 business days of resolution  |  Incident Lead  |  Internal teams, optionally external</w:t>
      </w:r>
    </w:p>
    <w:p>
      <w:r>
        <w:rPr>
          <w:sz w:val="20"/>
        </w:rPr>
        <w:t xml:space="preserve">Authority Notification  |  Within 72 hours (GDPR)  |  DPO  |  Supervisory authority</w:t>
      </w:r>
    </w:p>
    <w:p>
      <w:pPr>
        <w:pStyle w:val="Heading3"/>
      </w:pPr>
      <w:r>
        <w:t>Communication Channels</w:t>
      </w:r>
    </w:p>
    <w:p>
      <w:r>
        <w:rPr>
          <w:sz w:val="20"/>
        </w:rPr>
        <w:t xml:space="preserve">Channel  |  Use For  |  Priority</w:t>
      </w:r>
    </w:p>
    <w:p>
      <w:r>
        <w:rPr>
          <w:sz w:val="20"/>
        </w:rPr>
        <w:t xml:space="preserve">Direct email  |  Individual user notification  |  Critical/High</w:t>
      </w:r>
    </w:p>
    <w:p>
      <w:r>
        <w:rPr>
          <w:sz w:val="20"/>
        </w:rPr>
        <w:t xml:space="preserve">Status page  |  Public incident updates  |  All severities</w:t>
      </w:r>
    </w:p>
    <w:p>
      <w:r>
        <w:rPr>
          <w:sz w:val="20"/>
        </w:rPr>
        <w:t xml:space="preserve">In-app banner  |  Active users during incident  |  Critical/High</w:t>
      </w:r>
    </w:p>
    <w:p>
      <w:r>
        <w:rPr>
          <w:sz w:val="20"/>
        </w:rPr>
        <w:t xml:space="preserve">Social media  |  Public awareness if widespread  |  Critical</w:t>
      </w:r>
    </w:p>
    <w:p>
      <w:r>
        <w:rPr>
          <w:sz w:val="20"/>
        </w:rPr>
        <w:t xml:space="preserve">Blog post  |  Detailed post-mortem  |  Post-resolution</w:t>
      </w:r>
    </w:p>
    <w:p>
      <w:r>
        <w:rPr>
          <w:sz w:val="20"/>
        </w:rPr>
        <w:t xml:space="preserve">[your-email@example.com]  |  Inbound questions  |  All severities</w:t>
      </w:r>
    </w:p>
    <w:p>
      <w:pPr>
        <w:pBdr>
          <w:bottom w:val="single" w:sz="6" w:space="1" w:color="999999"/>
        </w:pBdr>
      </w:pPr>
    </w:p>
    <w:p>
      <w:r>
        <w:t xml:space="preserve">These incident communication templates were generated by [Codepliant](https://github.com/joechensmartz/codepliant) based on an automated scan of the maybe codebase. They should be reviewed and customized by your legal, security, and communications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