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maybe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20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Actions, Docker</w:t>
      </w:r>
    </w:p>
    <w:p>
      <w:pPr>
        <w:pStyle w:val="ListParagraph"/>
        <w:numPr>
          <w:ilvl w:val="0"/>
          <w:numId w:val="1"/>
        </w:numPr>
      </w:pPr>
      <w:r>
        <w:t xml:space="preserve">Automated testing: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Enabled</w:t>
      </w:r>
    </w:p>
    <w:p>
      <w:pPr>
        <w:pStyle w:val="ListParagraph"/>
        <w:numPr>
          <w:ilvl w:val="0"/>
          <w:numId w:val="1"/>
        </w:numPr>
      </w:pPr>
      <w:r>
        <w:t xml:space="preserve">Dependency scanning: Enabled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