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Transfer Impact Assessment (`TRANSFER_IMPACT_ASSESSMENT.md`)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lists the third-party sub-processors that process personal data on behalf of [Your Company Name] in connection with the operation of this application. Each sub-processor has been assessed for compliance with applicable data protection requirements.</w:t>
      </w:r>
    </w:p>
    <w:p>
      <w:r>
        <w:t xml:space="preserve">For questions about our sub-processors, contact us at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Sub-Processors</w:t>
      </w:r>
    </w:p>
    <w:p>
      <w:r>
        <w:rPr>
          <w:sz w:val="20"/>
        </w:rPr>
        <w:t xml:space="preserve">Sub-Processor  |  Purpose  |  Data Processed  |  Location  |  Privacy Policy</w:t>
      </w:r>
    </w:p>
    <w:p>
      <w:r>
        <w:rPr>
          <w:sz w:val="20"/>
        </w:rPr>
        <w:t xml:space="preserve">ActionCable  |  Third-party service integration  |  real-time user data, connection metadata, channel subscriptions, WebSocket messages  |  US  |  [Link](#)</w:t>
      </w:r>
    </w:p>
    <w:p>
      <w:r>
        <w:rPr>
          <w:sz w:val="20"/>
        </w:rPr>
        <w:t xml:space="preserve">ActionController::Cookies  |  Third-party service integration  |  session cookies, session data, CSRF tokens  |  US  |  [Link](#)</w:t>
      </w:r>
    </w:p>
    <w:p>
      <w:r>
        <w:rPr>
          <w:sz w:val="20"/>
        </w:rPr>
        <w:t xml:space="preserve">ActionMailer  |  Transactional and marketing email delivery  |  email addresses, email content  |  US  |  [Link](#)</w:t>
      </w:r>
    </w:p>
    <w:p>
      <w:r>
        <w:rPr>
          <w:sz w:val="20"/>
        </w:rPr>
        <w:t xml:space="preserve">Active Storage  |  File storage and media hosting  |  uploaded files, file metadata, storage service credentials, potential PII in uploaded content  |  US  |  [Link](#)</w:t>
      </w:r>
    </w:p>
    <w:p>
      <w:r>
        <w:rPr>
          <w:sz w:val="20"/>
        </w:rPr>
        <w:t xml:space="preserve">ActiveRecord  |  Data storage and management  |  user data as defined in schema, timestamps, associations  |  US  |  [Link](#)</w:t>
      </w:r>
    </w:p>
    <w:p>
      <w:r>
        <w:rPr>
          <w:sz w:val="20"/>
        </w:rPr>
        <w:t xml:space="preserve">ActiveStorage  |  File storage and media hosting  |  uploaded files, file metadata, storage references  |  US  |  [Link](#)</w:t>
      </w:r>
    </w:p>
    <w:p>
      <w:r>
        <w:rPr>
          <w:sz w:val="20"/>
        </w:rPr>
        <w:t xml:space="preserve">aws-sdk-s3  |  File storage and media hosting  |  uploaded files, file metadata  |  US  |  [Link](#)</w:t>
      </w:r>
    </w:p>
    <w:p>
      <w:r>
        <w:rPr>
          <w:sz w:val="20"/>
        </w:rPr>
        <w:t xml:space="preserve">intercom-ruby  |  Third-party service integration  |  user profiles, email, name, conversations, user behavior  |  US  |  [Link](#)</w:t>
      </w:r>
    </w:p>
    <w:p>
      <w:r>
        <w:rPr>
          <w:sz w:val="20"/>
        </w:rPr>
        <w:t xml:space="preserve">pg  |  Data storage and management  |  user data as defined in schema  |  US  |  [Link](#)</w:t>
      </w:r>
    </w:p>
    <w:p>
      <w:r>
        <w:rPr>
          <w:sz w:val="20"/>
        </w:rPr>
        <w:t xml:space="preserve">Plaid  |  Payment processing and billing  |  bank account data, transaction history, account balances, financial institution data  |  US  |  [Link](https://plaid.com/legal/#end-user-privacy-policy)</w:t>
      </w:r>
    </w:p>
    <w:p>
      <w:r>
        <w:rPr>
          <w:sz w:val="20"/>
        </w:rPr>
        <w:t xml:space="preserve">rack-attack  |  Third-party service integration  |  IP addresses, request metadata  |  US  |  [Link](#)</w:t>
      </w:r>
    </w:p>
    <w:p>
      <w:r>
        <w:rPr>
          <w:sz w:val="20"/>
        </w:rPr>
        <w:t xml:space="preserve">rails-actionmailer  |  Transactional and marketing email delivery  |  email addresses, email content  |  US  |  [Link](#)</w:t>
      </w:r>
    </w:p>
    <w:p>
      <w:r>
        <w:rPr>
          <w:sz w:val="20"/>
        </w:rPr>
        <w:t xml:space="preserve">rails-activerecord  |  Data storage and management  |  user data as defined in schema  |  US  |  [Link](#)</w:t>
      </w:r>
    </w:p>
    <w:p>
      <w:r>
        <w:rPr>
          <w:sz w:val="20"/>
        </w:rPr>
        <w:t xml:space="preserve">rails-sessions  |  User authentication and identity management  |  session cookies, CSRF tokens  |  US  |  [Link](#)</w:t>
      </w:r>
    </w:p>
    <w:p>
      <w:r>
        <w:rPr>
          <w:sz w:val="20"/>
        </w:rPr>
        <w:t xml:space="preserve">ruby-openai  |  AI processing and content generation  |  user prompts, conversation history, generated content  |  US  |  [Link](#)</w:t>
      </w:r>
    </w:p>
    <w:p>
      <w:r>
        <w:rPr>
          <w:sz w:val="20"/>
        </w:rPr>
        <w:t xml:space="preserve">sentry-ruby  |  Error tracking and performance monitoring  |  error data, stack traces, user context, device information  |  US  |  [Link](#)</w:t>
      </w:r>
    </w:p>
    <w:p>
      <w:r>
        <w:rPr>
          <w:sz w:val="20"/>
        </w:rPr>
        <w:t xml:space="preserve">sidekiq  |  Third-party service integration  |  job data, user data processed in background jobs  |  US  |  [Link](#)</w:t>
      </w:r>
    </w:p>
    <w:p>
      <w:r>
        <w:rPr>
          <w:sz w:val="20"/>
        </w:rPr>
        <w:t xml:space="preserve">Stripe  |  Payment processing and billing  |  payment information, billing address, email, transaction history  |  US  |  [Link](https://stripe.com/privacy)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to This List</w:t>
      </w:r>
    </w:p>
    <w:p>
      <w:r>
        <w:t xml:space="preserve">We may update this sub-processor list from time to time to reflect changes in the third-party services we use. Material changes will be communicated in accordance with our Data Processing Agreement.</w:t>
      </w:r>
    </w:p>
    <w:p>
      <w:pPr>
        <w:pStyle w:val="Heading2"/>
      </w:pPr>
      <w:r>
        <w:t>How to Object</w:t>
      </w:r>
    </w:p>
    <w:p>
      <w:r>
        <w:t xml:space="preserve">If you have concerns about a sub-processor, please contact us at [your-email@example.com]. Under our Data Processing Agreement, you may object to the appointment of a new sub-processor.</w:t>
      </w:r>
    </w:p>
    <w:p>
      <w:pPr>
        <w:pBdr>
          <w:bottom w:val="single" w:sz="6" w:space="1" w:color="999999"/>
        </w:pBdr>
      </w:pPr>
    </w:p>
    <w:p>
      <w:r>
        <w:t xml:space="preserve">This sub-processor list was generated by [Codepliant](https://github.com/joechensmartz/codepliant) based on automated code analysis. Review and verify all entries for accuracy.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