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Données d’utilisation (pages visitées, fonctionnalités utilisées)</w:t>
      </w:r>
    </w:p>
    <w:p>
      <w:pPr>
        <w:pStyle w:val="ListParagraph"/>
        <w:numPr>
          <w:ilvl w:val="0"/>
          <w:numId w:val="1"/>
        </w:numPr>
      </w:pPr>
      <w:r>
        <w:t xml:space="preserve">Contenu fourni aux fonctions IA (textes, fichiers)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Comprendre les habitudes d’utilisation et améliorer le produit</w:t>
      </w:r>
    </w:p>
    <w:p>
      <w:pPr>
        <w:pStyle w:val="ListParagraph"/>
        <w:numPr>
          <w:ilvl w:val="0"/>
          <w:numId w:val="1"/>
        </w:numPr>
      </w:pPr>
      <w:r>
        <w:t xml:space="preserve">Fournir les fonctionnalités IA que vous utilisez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@aws-sdk/client-s3, @segment/analytics-next, @sendgrid/mail, algoliasearch, cookie-parser +6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