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0  |  No (exempt under ePrivacy Directive Art. 5(3))</w:t>
      </w:r>
    </w:p>
    <w:p>
      <w:r>
        <w:rPr>
          <w:sz w:val="20"/>
        </w:rPr>
        <w:t xml:space="preserve">Analytics  |  4  |  Yes</w:t>
      </w:r>
    </w:p>
    <w:p>
      <w:r>
        <w:rPr>
          <w:sz w:val="20"/>
        </w:rPr>
        <w:t xml:space="preserve">**Total**  |  **4**</w:t>
      </w:r>
    </w:p>
    <w:p>
      <w:pPr>
        <w:pStyle w:val="Heading2"/>
      </w:pPr>
      <w:r>
        <w:t>Analytics Cookies</w:t>
      </w:r>
    </w:p>
    <w:p>
      <w:r>
        <w:t xml:space="preserve">These cookies collect information about how visitors use the application. They require explicit user consent before being set.</w:t>
      </w:r>
    </w:p>
    <w:p>
      <w:r>
        <w:rPr>
          <w:sz w:val="20"/>
        </w:rPr>
        <w:t xml:space="preserve">Cookie Name  |  Purpose  |  Duration  |  Provider  |  Service</w:t>
      </w:r>
    </w:p>
    <w:p>
      <w:r>
        <w:rPr>
          <w:sz w:val="20"/>
        </w:rPr>
        <w:t xml:space="preserve">`ajs_anonymous_id`  |  Anonymous user identification for analytics routing  |  1 year  |  Twilio Segment  |  @segment/analytics-next</w:t>
      </w:r>
    </w:p>
    <w:p>
      <w:r>
        <w:rPr>
          <w:sz w:val="20"/>
        </w:rPr>
        <w:t xml:space="preserve">`ajs_user_id`  |  Identified user tracking across Segment-connected services  |  1 year  |  Twilio Segment  |  @segment/analytics-next</w:t>
      </w:r>
    </w:p>
    <w:p>
      <w:r>
        <w:rPr>
          <w:sz w:val="20"/>
        </w:rPr>
        <w:t xml:space="preserve">`ph_*`  |  Identifies unique users for product analytics and session recording  |  1 year  |  PostHog Inc  |  posthog</w:t>
      </w:r>
    </w:p>
    <w:p>
      <w:r>
        <w:rPr>
          <w:sz w:val="20"/>
        </w:rPr>
        <w:t xml:space="preserve">`distinct_id`  |  Identifies users across sessions for analytics continuity  |  1 year  |  PostHog Inc  |  posthog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Analytics &amp; Advertising Services</w:t>
      </w:r>
    </w:p>
    <w:p>
      <w:pPr>
        <w:pStyle w:val="ListParagraph"/>
        <w:numPr>
          <w:ilvl w:val="0"/>
          <w:numId w:val="1"/>
        </w:numPr>
      </w:pPr>
      <w:r>
        <w:t xml:space="preserve">**@segment/analytics-next** — detected in `www/packages/docs-ui/src/providers/Analytics/providers/segment.tsx`</w:t>
      </w:r>
    </w:p>
    <w:p>
      <w:pPr>
        <w:pStyle w:val="ListParagraph"/>
        <w:numPr>
          <w:ilvl w:val="0"/>
          <w:numId w:val="1"/>
        </w:numPr>
      </w:pPr>
      <w:r>
        <w:t xml:space="preserve">**posthog** — detected in `packages/modules/providers/analytics-posthog/src/services/posthog-analytics.ts`, `www/apps/api-reference/instrumentation-client.ts`, `www/apps/bloom/instrumentation-client.ts`, `www/apps/bloom/app/md-content/[[...slug]]/route.ts`, `www/apps/book/instrumentation-client.ts`, `www/apps/book/app/md-content/[[...slug]]/route.ts`, `www/apps/cloud/instrumentation-client.ts`, `www/apps/cloud/app/md-content/[[...slug]]/route.ts`, `www/apps/resources/instrumentation-client.ts`, `www/apps/resources/app/md-content/[[...slug]]/route.ts`, `www/apps/ui/instrumentation-client.ts`, `www/apps/ui/app/md-content/[[...slug]]/route.ts`, `www/apps/user-guide/instrumentation-client.ts`, `www/apps/user-guide/app/md-content/[[...slug]]/route.ts`, `www/packages/docs-ui/src/providers/Analytics/providers/posthog.tsx`, `packages/modules/providers/analytics-posthog/src/services/posthog-analytics.ts`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root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