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11 third-party data processors detected (systematic processing at scale)</w:t>
      </w:r>
    </w:p>
    <w:p>
      <w:pPr>
        <w:pStyle w:val="ListParagraph"/>
        <w:numPr>
          <w:ilvl w:val="0"/>
          <w:numId w:val="1"/>
        </w:numPr>
      </w:pPr>
      <w:r>
        <w:t xml:space="preserve">AI services detected (automated decision-making / profiling)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(11 detected)</w:t>
      </w:r>
    </w:p>
    <w:p>
      <w:pPr>
        <w:pStyle w:val="ListParagraph"/>
        <w:numPr>
          <w:ilvl w:val="0"/>
          <w:numId w:val="1"/>
        </w:numPr>
      </w:pPr>
      <w:r>
        <w:t xml:space="preserve">**@aws-sdk/client-s3**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**@segment/analytics-next** (analytics): user identity, user behavior, page views</w:t>
      </w:r>
    </w:p>
    <w:p>
      <w:pPr>
        <w:pStyle w:val="ListParagraph"/>
        <w:numPr>
          <w:ilvl w:val="0"/>
          <w:numId w:val="1"/>
        </w:numPr>
      </w:pPr>
      <w:r>
        <w:t xml:space="preserve">**@sendgrid/mail**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**algoliasearch** (other): search queries, search result clicks, user search behavior</w:t>
      </w:r>
    </w:p>
    <w:p>
      <w:pPr>
        <w:pStyle w:val="ListParagraph"/>
        <w:numPr>
          <w:ilvl w:val="0"/>
          <w:numId w:val="1"/>
        </w:numPr>
      </w:pPr>
      <w:r>
        <w:t xml:space="preserve">**cookie-parser** (other): cookies, cookie data</w:t>
      </w:r>
    </w:p>
    <w:p>
      <w:pPr>
        <w:pStyle w:val="ListParagraph"/>
        <w:numPr>
          <w:ilvl w:val="0"/>
          <w:numId w:val="1"/>
        </w:numPr>
      </w:pPr>
      <w:r>
        <w:t xml:space="preserve">**express-session** (other): session cookies, session data</w:t>
      </w:r>
    </w:p>
    <w:p>
      <w:pPr>
        <w:pStyle w:val="ListParagraph"/>
        <w:numPr>
          <w:ilvl w:val="0"/>
          <w:numId w:val="1"/>
        </w:numPr>
      </w:pPr>
      <w:r>
        <w:t xml:space="preserve">**ioredis**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**Multer** (storage): uploaded files, file metadata,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**openai**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**posthog** (analytics): user behavior, session recordings, feature flag usage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Heading2"/>
      </w:pPr>
      <w:r>
        <w:t>6. AI-Specific DPO Responsibilities</w:t>
      </w:r>
    </w:p>
    <w:p>
      <w:r>
        <w:t xml:space="preserve">AI services have been detected in this project. The DPO has additional responsibilities under the EU AI Act and GDPR:</w:t>
      </w:r>
    </w:p>
    <w:p>
      <w:pPr>
        <w:pStyle w:val="ListParagraph"/>
        <w:numPr>
          <w:ilvl w:val="0"/>
          <w:numId w:val="1"/>
        </w:numPr>
      </w:pPr>
      <w:r>
        <w:t xml:space="preserve">**Automated decision-making (Art. 22):** Ensure data subjects are informed and can request human review</w:t>
      </w:r>
    </w:p>
    <w:p>
      <w:pPr>
        <w:pStyle w:val="ListParagraph"/>
        <w:numPr>
          <w:ilvl w:val="0"/>
          <w:numId w:val="1"/>
        </w:numPr>
      </w:pPr>
      <w:r>
        <w:t xml:space="preserve">**DPIA for AI:** Conduct or advise on DPIAs for AI processing that is likely high-risk</w:t>
      </w:r>
    </w:p>
    <w:p>
      <w:pPr>
        <w:pStyle w:val="ListParagraph"/>
        <w:numPr>
          <w:ilvl w:val="0"/>
          <w:numId w:val="1"/>
        </w:numPr>
      </w:pPr>
      <w:r>
        <w:t xml:space="preserve">**AI transparency:** Verify AI disclosure documents are accurate and up-to-date</w:t>
      </w:r>
    </w:p>
    <w:p>
      <w:pPr>
        <w:pStyle w:val="ListParagraph"/>
        <w:numPr>
          <w:ilvl w:val="0"/>
          <w:numId w:val="1"/>
        </w:numPr>
      </w:pPr>
      <w:r>
        <w:t xml:space="preserve">**Training data governance:** Oversee data used for AI training, ensure lawful basis</w:t>
      </w:r>
    </w:p>
    <w:p>
      <w:pPr>
        <w:pStyle w:val="ListParagraph"/>
        <w:numPr>
          <w:ilvl w:val="0"/>
          <w:numId w:val="1"/>
        </w:numPr>
      </w:pPr>
      <w:r>
        <w:t xml:space="preserve">**Bias monitoring:** Review AI outputs for discriminatory patterns or bias</w:t>
      </w:r>
    </w:p>
    <w:p>
      <w:pPr>
        <w:pStyle w:val="ListParagraph"/>
        <w:numPr>
          <w:ilvl w:val="0"/>
          <w:numId w:val="1"/>
        </w:numPr>
      </w:pPr>
      <w:r>
        <w:t xml:space="preserve">**Vendor AI agreements:** Review AI provider DPAs for adequate safeguards</w:t>
      </w:r>
    </w:p>
    <w:p>
      <w:pPr>
        <w:pStyle w:val="Heading2"/>
      </w:pPr>
      <w:r>
        <w:t>7.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8.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root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