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11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6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—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11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11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cookie data</w:t>
      </w:r>
    </w:p>
    <w:p>
      <w:pPr>
        <w:pStyle w:val="ListParagraph"/>
        <w:numPr>
          <w:ilvl w:val="0"/>
          <w:numId w:val="1"/>
        </w:numPr>
      </w:pPr>
      <w:r>
        <w:t xml:space="preserve">cookies</w:t>
      </w:r>
    </w:p>
    <w:p>
      <w:pPr>
        <w:pStyle w:val="ListParagraph"/>
        <w:numPr>
          <w:ilvl w:val="0"/>
          <w:numId w:val="1"/>
        </w:numPr>
      </w:pPr>
      <w:r>
        <w:t xml:space="preserve">custom events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search queries</w:t>
      </w:r>
    </w:p>
    <w:p>
      <w:pPr>
        <w:pStyle w:val="ListParagraph"/>
        <w:numPr>
          <w:ilvl w:val="0"/>
          <w:numId w:val="1"/>
        </w:numPr>
      </w:pPr>
      <w:r>
        <w:t xml:space="preserve">search result clicks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identity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ListParagraph"/>
        <w:numPr>
          <w:ilvl w:val="0"/>
          <w:numId w:val="1"/>
        </w:numPr>
      </w:pPr>
      <w:r>
        <w:t xml:space="preserve">user search behavior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Multer  |  storage  |  uploaded files, file metadata, potential PII in uploaded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