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root</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Payment processing (stripe)  |  Payment Infrastructure  |  Critical</w:t>
      </w:r>
    </w:p>
    <w:p>
      <w:r>
        <w:rPr>
          <w:sz w:val="20"/>
        </w:rPr>
        <w:t xml:space="preserve">Data storage (@aws-sdk/client-s3, ioredis, Multer)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**Payment Security** — transaction manipulation, price tampering, payment data exposure (stripe)</w:t>
      </w:r>
    </w:p>
    <w:p>
      <w:pPr>
        <w:pStyle w:val="ListParagraph"/>
        <w:numPr>
          <w:ilvl w:val="0"/>
          <w:numId w:val="1"/>
        </w:numPr>
      </w:pPr>
      <w:r>
        <w:t xml:space="preserve">**Data Storage** — injection, unauthorized data access, data leakage (@aws-sdk/client-s3, ioredis, Multer)</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