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Project: pocketbase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**14 documents** across **9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</w:t>
      </w:r>
    </w:p>
    <w:p>
      <w:r>
        <w:rPr>
          <w:sz w:val="20"/>
        </w:rPr>
        <w:t xml:space="preserve">Security  |  1</w:t>
      </w:r>
    </w:p>
    <w:p>
      <w:r>
        <w:rPr>
          <w:sz w:val="20"/>
        </w:rPr>
        <w:t xml:space="preserve">Incident Management  |  2</w:t>
      </w:r>
    </w:p>
    <w:p>
      <w:r>
        <w:rPr>
          <w:sz w:val="20"/>
        </w:rPr>
        <w:t xml:space="preserve">Compliance Frameworks  |  1</w:t>
      </w:r>
    </w:p>
    <w:p>
      <w:r>
        <w:rPr>
          <w:sz w:val="20"/>
        </w:rPr>
        <w:t xml:space="preserve">Legal &amp; Terms  |  3</w:t>
      </w:r>
    </w:p>
    <w:p>
      <w:r>
        <w:rPr>
          <w:sz w:val="20"/>
        </w:rPr>
        <w:t xml:space="preserve">Organizational  |  1</w:t>
      </w:r>
    </w:p>
    <w:p>
      <w:r>
        <w:rPr>
          <w:sz w:val="20"/>
        </w:rPr>
        <w:t xml:space="preserve">Reporting &amp; Communication  |  1</w:t>
      </w:r>
    </w:p>
    <w:p>
      <w:r>
        <w:rPr>
          <w:sz w:val="20"/>
        </w:rPr>
        <w:t xml:space="preserve">Risk Management  |  1</w:t>
      </w:r>
    </w:p>
    <w:p>
      <w:r>
        <w:rPr>
          <w:sz w:val="20"/>
        </w:rPr>
        <w:t xml:space="preserve">Guides &amp; References  |  2</w:t>
      </w:r>
    </w:p>
    <w:p>
      <w:r>
        <w:rPr>
          <w:sz w:val="20"/>
        </w:rPr>
        <w:t xml:space="preserve">**Total**  |  **14**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Dictionary  |  `DATA_DICTIONARY.md`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Security Policy  |  `SECURITY.md`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API Privacy Documentation  |  `API_PRIVACY_DOCUMENTATION.md`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Roadmap  |  `COMPLIANCE_ROADMAP.md`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Quick Start Compliance Guide  |  `QUICK_START_COMPLIANCE_GUIDE.md`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