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6 third-party service(s) that process user data. A total of 73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6</w:t>
      </w:r>
    </w:p>
    <w:p>
      <w:r>
        <w:rPr>
          <w:sz w:val="20"/>
        </w:rPr>
        <w:t xml:space="preserve">Documents Generated  |  73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Auth  |  2  |  django-admin, django-sessions</w:t>
      </w:r>
    </w:p>
    <w:p>
      <w:r>
        <w:rPr>
          <w:sz w:val="20"/>
        </w:rPr>
        <w:t xml:space="preserve">Database  |  1  |  redis</w:t>
      </w:r>
    </w:p>
    <w:p>
      <w:r>
        <w:rPr>
          <w:sz w:val="20"/>
        </w:rPr>
        <w:t xml:space="preserve">Other  |  1  |  Django Channels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1  |  boto3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N/A  |  No AI services detected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6 service(s) across 5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