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metadata| boto3[boto3]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--&gt;|real-time user data, connection metadata, channel group data| Django_Channels[Django Channels]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--&gt;|admin panel access, staff user accounts| django_admin[django-admin]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cookies, CSRF tokens| django_sessions[django-sessions]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redis[redis]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Stripe[Stripe]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User registration/login  |  admin panel access, staff user accounts  |  via django-admin</w:t>
      </w:r>
    </w:p>
    <w:p>
      <w:r>
        <w:rPr>
          <w:sz w:val="20"/>
        </w:rPr>
        <w:t xml:space="preserve">User registration/login  |  session cookies, CSRF tokens  |  via django-sessions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Django Channels  |  Third-Party Service  |  real-time user data, connection metadata, channel group data, WebSocket messages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boto3  |  storage  |  uploaded files, file metadata</w:t>
      </w:r>
    </w:p>
    <w:p>
      <w:r>
        <w:rPr>
          <w:sz w:val="20"/>
        </w:rPr>
        <w:t xml:space="preserve">Django Channels  |  other  |  real-time user data, connection metadata, channel group data, WebSocket messages</w:t>
      </w:r>
    </w:p>
    <w:p>
      <w:r>
        <w:rPr>
          <w:sz w:val="20"/>
        </w:rPr>
        <w:t xml:space="preserve">django-admin  |  auth  |  admin panel access, staff user accounts</w:t>
      </w:r>
    </w:p>
    <w:p>
      <w:r>
        <w:rPr>
          <w:sz w:val="20"/>
        </w:rPr>
        <w:t xml:space="preserve">django-sessions  |  auth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