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Retention Schedule — Visual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Organisation: [Your Company Name]</w:t>
      </w:r>
    </w:p>
    <w:p>
      <w:r>
        <w:t xml:space="preserve">Project: saleor</w:t>
      </w:r>
    </w:p>
    <w:p>
      <w:r>
        <w:t xml:space="preserve">Generated: 2026-03-16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document provides a visual Gantt-chart representation of data retention timelines for every service category detected in your project. Use it alongside the [Data Retention Policy](DATA_RETENTION_POLICY.md) for a complete picture.</w:t>
      </w:r>
    </w:p>
    <w:p>
      <w:pPr>
        <w:pStyle w:val="Heading2"/>
      </w:pPr>
      <w:r>
        <w:t>Retention Timeline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gantt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title Data Retention Timelines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dateFormat YYYY-MM-DD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axisFormat %Y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todayMarker off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Legend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Collection date             :milestone, m1, 2026-03-16, 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File Storage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Until deletion (~10y cap)    :crit, storage, 2026-03-16, 3650d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Authentication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Until deletion (~10y cap)    :crit, auth, 2026-03-16, 3650d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Database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Until deletion (~10y cap)    :crit, database, 2026-03-16, 3650d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Payment Processing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7 years    :crit, payment, 2026-03-16, 2555d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Other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1 year    :active, other, 2026-03-16, 365d</w:t>
      </w:r>
    </w:p>
    <w:p>
      <w:pPr>
        <w:pStyle w:val="Heading2"/>
      </w:pPr>
      <w:r>
        <w:t>Retention Summary</w:t>
      </w:r>
    </w:p>
    <w:p>
      <w:r>
        <w:rPr>
          <w:sz w:val="20"/>
        </w:rPr>
        <w:t xml:space="preserve">Category  |  Retention Period  |  Days  |  Risk Level</w:t>
      </w:r>
    </w:p>
    <w:p>
      <w:r>
        <w:rPr>
          <w:sz w:val="20"/>
        </w:rPr>
        <w:t xml:space="preserve">File Storage  |  Until deletion (~10y cap)  |  3650  |  High</w:t>
      </w:r>
    </w:p>
    <w:p>
      <w:r>
        <w:rPr>
          <w:sz w:val="20"/>
        </w:rPr>
        <w:t xml:space="preserve">Authentication  |  Until deletion (~10y cap)  |  3650  |  High</w:t>
      </w:r>
    </w:p>
    <w:p>
      <w:r>
        <w:rPr>
          <w:sz w:val="20"/>
        </w:rPr>
        <w:t xml:space="preserve">Database  |  Until deletion (~10y cap)  |  3650  |  High</w:t>
      </w:r>
    </w:p>
    <w:p>
      <w:r>
        <w:rPr>
          <w:sz w:val="20"/>
        </w:rPr>
        <w:t xml:space="preserve">Payment Processing  |  7 years  |  2555  |  High</w:t>
      </w:r>
    </w:p>
    <w:p>
      <w:r>
        <w:rPr>
          <w:sz w:val="20"/>
        </w:rPr>
        <w:t xml:space="preserve">Other  |  1 year  |  365  |  Moderate</w:t>
      </w:r>
    </w:p>
    <w:p>
      <w:pPr>
        <w:pStyle w:val="Heading2"/>
      </w:pPr>
      <w:r>
        <w:t>Expiry Timeline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timeline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title When does data expire?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2036-03-13 : File Storage — Until deletion (~10y cap)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2036-03-13 : Authentication — Until deletion (~10y cap)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2036-03-13 : Database — Until deletion (~10y cap)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2033-03-14 : Payment Processing — 7 years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2027-03-16 : Other — 1 year</w:t>
      </w:r>
    </w:p>
    <w:p>
      <w:pPr>
        <w:pStyle w:val="Heading2"/>
      </w:pPr>
      <w:r>
        <w:t>Data Lifecycle Phases</w:t>
      </w:r>
    </w:p>
    <w:p>
      <w:pPr>
        <w:pStyle w:val="Code"/>
      </w:pPr>
      <w:r>
        <w:rPr>
          <w:rFonts w:ascii="Courier New" w:hAnsi="Courier New"/>
          <w:sz w:val="18"/>
        </w:rPr>
        <w:t xml:space="preserve">flowchart LR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A[Collection] --&gt; B[Processing]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B --&gt; C[Storage]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 --&gt; D{Retention\nPeriod\nExpired?}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 --&gt;|No| C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 --&gt;|Yes| E[Anonymise\nor Delete]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E --&gt; F[Purge\nfrom Backups]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F --&gt; G[Confirm\nDeletion]</w:t>
      </w:r>
    </w:p>
    <w:p>
      <w:r>
        <w:t xml:space="preserve">Each data category follows this lifecycle. The retention period (shown in the Gantt chart above) governs how long data remains in the Storage phase before progressing to deletion.</w:t>
      </w:r>
    </w:p>
    <w:p>
      <w:pPr>
        <w:pStyle w:val="Heading2"/>
      </w:pPr>
      <w:r>
        <w:t>Retention Risk Heat Map</w:t>
      </w:r>
    </w:p>
    <w:p>
      <w:r>
        <w:rPr>
          <w:sz w:val="20"/>
        </w:rPr>
        <w:t xml:space="preserve">Risk Level  |  Categories  |  Recommended Action</w:t>
      </w:r>
    </w:p>
    <w:p>
      <w:r>
        <w:rPr>
          <w:sz w:val="20"/>
        </w:rPr>
        <w:t xml:space="preserve">**High** (7+ years)  |  File Storage, Authentication, Database, Payment Processing  |  Verify legal obligation; minimise where possible</w:t>
      </w:r>
    </w:p>
    <w:p>
      <w:r>
        <w:rPr>
          <w:sz w:val="20"/>
        </w:rPr>
        <w:t xml:space="preserve">**Moderate** (1–7 years)  |  Other  |  Review annually; ensure consent is current</w:t>
      </w:r>
    </w:p>
    <w:p>
      <w:r>
        <w:rPr>
          <w:sz w:val="20"/>
        </w:rPr>
        <w:t xml:space="preserve">**Low** (&lt; 1 year)  |  None  |  Automated purge in place</w:t>
      </w:r>
    </w:p>
    <w:p>
      <w:pPr>
        <w:pStyle w:val="Heading2"/>
      </w:pPr>
      <w:r>
        <w:t>Contact</w:t>
      </w:r>
    </w:p>
    <w:p>
      <w:r>
        <w:t xml:space="preserve">For questions about data retention schedules: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Data Retention Schedule Visual was generated by [Codepliant](https://github.com/joechensmartz/codepliant) based on automated code analysis. Retention periods are based on regulatory best practices and should be reviewed by your legal and compliance teams.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