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boto3  |  File Storage  |  High  |  Confidential — stores files that may contain any data category</w:t>
      </w:r>
    </w:p>
    <w:p>
      <w:r>
        <w:rPr>
          <w:sz w:val="20"/>
        </w:rPr>
        <w:t xml:space="preserve">2  |  Django Channels  |  Other  |  Low  |  Internal — classification depends on specific use case</w:t>
      </w:r>
    </w:p>
    <w:p>
      <w:r>
        <w:rPr>
          <w:sz w:val="20"/>
        </w:rPr>
        <w:t xml:space="preserve">3  |  django-admin  |  Authentication  |  High  |  Confidential — processes authentication credentials, identity data</w:t>
      </w:r>
    </w:p>
    <w:p>
      <w:r>
        <w:rPr>
          <w:sz w:val="20"/>
        </w:rPr>
        <w:t xml:space="preserve">4  |  django-sessions  |  Authentication  |  High  |  Confidential — processes authentication credentials, identity data</w:t>
      </w:r>
    </w:p>
    <w:p>
      <w:r>
        <w:rPr>
          <w:sz w:val="20"/>
        </w:rPr>
        <w:t xml:space="preserve">5  |  redis  |  Database  |  High  |  Confidential — stores application data, potentially all data categories</w:t>
      </w:r>
    </w:p>
    <w:p>
      <w:r>
        <w:rPr>
          <w:sz w:val="20"/>
        </w:rPr>
        <w:t xml:space="preserve">6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6 | **Critical/High risk:**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