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twenty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drizzle, ioredis, redis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passport, passport-google-oauth20, passport-microsoft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File Storage Services</w:t>
      </w:r>
    </w:p>
    <w:p>
      <w:r>
        <w:t xml:space="preserve">Affected services: @aws-sdk/client-s3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cross-region replica availability</w:t>
      </w:r>
    </w:p>
    <w:p>
      <w:pPr>
        <w:pStyle w:val="ListParagraph"/>
        <w:numPr>
          <w:ilvl w:val="0"/>
          <w:numId w:val="2"/>
        </w:numPr>
      </w:pPr>
      <w:r>
        <w:t xml:space="preserve">[ ] Restore from versioned bucket or backup bucket</w:t>
      </w:r>
    </w:p>
    <w:p>
      <w:pPr>
        <w:pStyle w:val="ListParagraph"/>
        <w:numPr>
          <w:ilvl w:val="0"/>
          <w:numId w:val="2"/>
        </w:numPr>
      </w:pPr>
      <w:r>
        <w:t xml:space="preserve">[ ] Update CDN configuration to point to recovered storage</w:t>
      </w:r>
    </w:p>
    <w:p>
      <w:pPr>
        <w:pStyle w:val="ListParagraph"/>
        <w:numPr>
          <w:ilvl w:val="0"/>
          <w:numId w:val="2"/>
        </w:numPr>
      </w:pPr>
      <w:r>
        <w:t xml:space="preserve">[ ] Verify file accessibility and permissions</w:t>
      </w:r>
    </w:p>
    <w:p>
      <w:pPr>
        <w:pStyle w:val="ListParagraph"/>
        <w:numPr>
          <w:ilvl w:val="0"/>
          <w:numId w:val="2"/>
        </w:numPr>
      </w:pPr>
      <w:r>
        <w:t xml:space="preserve">[ ] Regenerate any derived files (thumbnails, transcoded media)</w:t>
      </w:r>
    </w:p>
    <w:p>
      <w:pPr>
        <w:pStyle w:val="Heading3"/>
      </w:pPr>
      <w:r>
        <w:t>2.5 AI Services</w:t>
      </w:r>
    </w:p>
    <w:p>
      <w:r>
        <w:t xml:space="preserve">Affected services: @ai-sdk/anthropic, @ai-sdk/google, @ai-sdk/openai, @vercel/ai, openai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AI provider API status and connectivity</w:t>
      </w:r>
    </w:p>
    <w:p>
      <w:pPr>
        <w:pStyle w:val="ListParagraph"/>
        <w:numPr>
          <w:ilvl w:val="0"/>
          <w:numId w:val="2"/>
        </w:numPr>
      </w:pPr>
      <w:r>
        <w:t xml:space="preserve">[ ] Re-configure API keys if compromised</w:t>
      </w:r>
    </w:p>
    <w:p>
      <w:pPr>
        <w:pStyle w:val="ListParagraph"/>
        <w:numPr>
          <w:ilvl w:val="0"/>
          <w:numId w:val="2"/>
        </w:numPr>
      </w:pPr>
      <w:r>
        <w:t xml:space="preserve">[ ] Restore any cached AI model configurations or fine-tuning data from backup</w:t>
      </w:r>
    </w:p>
    <w:p>
      <w:pPr>
        <w:pStyle w:val="ListParagraph"/>
        <w:numPr>
          <w:ilvl w:val="0"/>
          <w:numId w:val="2"/>
        </w:numPr>
      </w:pPr>
      <w:r>
        <w:t xml:space="preserve">[ ] Re-enable AI features gradually (canary rollout)</w:t>
      </w:r>
    </w:p>
    <w:p>
      <w:pPr>
        <w:pStyle w:val="ListParagraph"/>
        <w:numPr>
          <w:ilvl w:val="0"/>
          <w:numId w:val="2"/>
        </w:numPr>
      </w:pPr>
      <w:r>
        <w:t xml:space="preserve">[ ] Verify AI output quality before full restoration</w:t>
      </w:r>
    </w:p>
    <w:p>
      <w:pPr>
        <w:pStyle w:val="Heading3"/>
      </w:pPr>
      <w:r>
        <w:t>2.6 Email Services</w:t>
      </w:r>
    </w:p>
    <w:p>
      <w:r>
        <w:t xml:space="preserve">Affected services: nodemailer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2.7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twenty.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twenty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