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twenty</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(passport, passport-google-oauth20, passport-microsoft)  |  Auth Infrastructure  |  Critical</w:t>
      </w:r>
    </w:p>
    <w:p>
      <w:r>
        <w:rPr>
          <w:sz w:val="20"/>
        </w:rPr>
        <w:t xml:space="preserve">Payment processing (stripe)  |  Payment Infrastructure  |  Critical</w:t>
      </w:r>
    </w:p>
    <w:p>
      <w:r>
        <w:rPr>
          <w:sz w:val="20"/>
        </w:rPr>
        <w:t xml:space="preserve">Data storage (@aws-sdk/client-s3, drizzle, ioredis, redis)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(passport, passport-google-oauth20, passport-microsoft)</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(@aws-sdk/client-s3, drizzle, ioredis, redis)</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