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Acme Inc.**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Generated on 2026-03-18 | 8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8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3: Cookie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Cookie Policy** (`COOKIE_POLICY.md`)</w:t>
      </w:r>
    </w:p>
    <w:p>
      <w:r>
        <w:t xml:space="preserve">  - Verify all detected cookies are listed</w:t>
      </w:r>
    </w:p>
    <w:p>
      <w:r>
        <w:t xml:space="preserve">  - Cross-reference with `COOKIE_INVENTORY.md`</w:t>
      </w:r>
    </w:p>
    <w:p>
      <w:r>
        <w:t xml:space="preserve">  - ePrivacy Directive requires consent before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**Deploy cookie consent banner**</w:t>
      </w:r>
    </w:p>
    <w:p>
      <w:r>
        <w:t xml:space="preserve">  - Import `COOKIECONSENTCONFIG.json` into your CMP</w:t>
      </w:r>
    </w:p>
    <w:p>
      <w:r>
        <w:t xml:space="preserve">  - Test consent flow: banner appears, preferences saved, cookies blocked until consent</w:t>
      </w:r>
    </w:p>
    <w:p>
      <w:r>
        <w:t xml:space="preserve">  - Verify banner appears on first visit in EU/UK</w:t>
      </w:r>
    </w:p>
    <w:p>
      <w:pPr>
        <w:pStyle w:val="Heading3"/>
      </w:pPr>
      <w:r>
        <w:t>Week 1, Day 4: AI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AI Disclosure** (`AI_DISCLOSURE.md`)</w:t>
      </w:r>
    </w:p>
    <w:p>
      <w:r>
        <w:t xml:space="preserve">  - EU AI Act Art. 50 — must disclose AI system usage to users</w:t>
      </w:r>
    </w:p>
    <w:p>
      <w:r>
        <w:t xml:space="preserve">  - Deadline: August 2, 2026 (but implement early)</w:t>
      </w:r>
    </w:p>
    <w:p>
      <w:r>
        <w:t xml:space="preserve">  - Link from main product page, not just buried in legal docs</w:t>
      </w:r>
    </w:p>
    <w:p>
      <w:pPr>
        <w:pStyle w:val="ListParagraph"/>
        <w:numPr>
          <w:ilvl w:val="0"/>
          <w:numId w:val="1"/>
        </w:numPr>
      </w:pPr>
      <w:r>
        <w:t xml:space="preserve">[ ] **Review AI Model Card** (`AI_MODEL_CARD.md`)</w:t>
      </w:r>
    </w:p>
    <w:p>
      <w:r>
        <w:t xml:space="preserve">  - Document model capabilities, limitations, and intended use</w:t>
      </w:r>
    </w:p>
    <w:p>
      <w:r>
        <w:t xml:space="preserve">  - Required for high-risk AI systems under EU AI Act Art. 53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r>
        <w:rPr>
          <w:sz w:val="20"/>
        </w:rPr>
        <w:t xml:space="preserve">Cookie Policy  |  ☐ Reviewed  |  ☐ Published  |  `/cookies`</w:t>
      </w:r>
    </w:p>
    <w:p>
      <w:r>
        <w:rPr>
          <w:sz w:val="20"/>
        </w:rPr>
        <w:t xml:space="preserve">Cookie Consent Banner  |  ☐ Configured  |  ☐ Deployed  |  —</w:t>
      </w:r>
    </w:p>
    <w:p>
      <w:r>
        <w:rPr>
          <w:sz w:val="20"/>
        </w:rPr>
        <w:t xml:space="preserve">AI Disclosure  |  ☐ Reviewed  |  ☐ Published  |  `/ai-disclosure`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security@https://acme-saas.com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8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Required for AI-based processing under GDPR Art. 35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EU AI Act  |  **August 2, 2026**  |  Fines up to EUR 35M / 7% global revenue  |  ☐ Preparation needed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2026-03-18.</w:t>
      </w:r>
    </w:p>
    <w:p>
      <w:r>
        <w:t xml:space="preserve">This roadmap is personalized to your detected stack (8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