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2026-03-18</w:t>
      </w:r>
    </w:p>
    <w:p>
      <w:r>
        <w:t xml:space="preserve">Last Updated: 2026-03-18</w:t>
      </w:r>
    </w:p>
    <w:p>
      <w:r>
        <w:t xml:space="preserve">Organization: Acme Inc</w:t>
      </w:r>
    </w:p>
    <w:p>
      <w:r>
        <w:t xml:space="preserve">Project: nextjs-saas-example</w:t>
      </w:r>
    </w:p>
    <w:p>
      <w:pPr>
        <w:pBdr>
          <w:bottom w:val="single" w:sz="6" w:space="1" w:color="999999"/>
        </w:pBdr>
      </w:pPr>
    </w:p>
    <w:p>
      <w:pPr>
        <w:pStyle w:val="Heading2"/>
      </w:pPr>
      <w:r>
        <w:t>1. Acceptance of Terms</w:t>
      </w:r>
    </w:p>
    <w:p>
      <w:r>
        <w:t xml:space="preserve">By accessing or using the Acme Inc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Acme Inc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**@supabase/supabase-js**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3"/>
      </w:pPr>
      <w:r>
        <w:t>4.1 AI-Specific Restrictions</w:t>
      </w:r>
    </w:p>
    <w:p>
      <w:r>
        <w:t xml:space="preserve">The API integrates AI services (openai). Additional restrictions apply:</w:t>
      </w:r>
    </w:p>
    <w:p>
      <w:pPr>
        <w:pStyle w:val="ListParagraph"/>
        <w:numPr>
          <w:ilvl w:val="0"/>
          <w:numId w:val="1"/>
        </w:numPr>
      </w:pPr>
      <w:r>
        <w:t xml:space="preserve">Do not use AI-generated outputs to create misleading or deceptive content</w:t>
      </w:r>
    </w:p>
    <w:p>
      <w:pPr>
        <w:pStyle w:val="ListParagraph"/>
        <w:numPr>
          <w:ilvl w:val="0"/>
          <w:numId w:val="1"/>
        </w:numPr>
      </w:pPr>
      <w:r>
        <w:t xml:space="preserve">AI outputs must not be presented as human-generated without disclosure</w:t>
      </w:r>
    </w:p>
    <w:p>
      <w:pPr>
        <w:pStyle w:val="ListParagraph"/>
        <w:numPr>
          <w:ilvl w:val="0"/>
          <w:numId w:val="1"/>
        </w:numPr>
      </w:pPr>
      <w:r>
        <w:t xml:space="preserve">You must comply with the AI providers' acceptable use policies</w:t>
      </w:r>
    </w:p>
    <w:p>
      <w:pPr>
        <w:pStyle w:val="ListParagraph"/>
        <w:numPr>
          <w:ilvl w:val="0"/>
          <w:numId w:val="1"/>
        </w:numPr>
      </w:pPr>
      <w:r>
        <w:t xml:space="preserve">Acme Inc does not guarantee the accuracy of AI-generated content</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stripe-ios.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Monitoring</w:t>
      </w:r>
    </w:p>
    <w:p>
      <w:r>
        <w:t xml:space="preserve">API health and performance are monitored via @sentry/node. Status updates are provided at our status page during incidents.</w:t>
      </w:r>
    </w:p>
    <w:p>
      <w:pPr>
        <w:pStyle w:val="Heading3"/>
      </w:pPr>
      <w:r>
        <w:t>6.4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Acme Inc. These Terms grant you a limited, non-exclusive, non-transferable, revocable license to use the API in accordance with these Terms.</w:t>
      </w:r>
    </w:p>
    <w:p>
      <w:r>
        <w:t xml:space="preserve">You retain ownership of applications you build using the API. Acme Inc does not claim any rights to your application code.</w:t>
      </w:r>
    </w:p>
    <w:p>
      <w:pPr>
        <w:pStyle w:val="Heading2"/>
      </w:pPr>
      <w:r>
        <w:t>9. Limitation of Liability</w:t>
      </w:r>
    </w:p>
    <w:p>
      <w:r>
        <w:t xml:space="preserve">THE API IS PROVIDED "AS IS" WITHOUT WARRANTIES OF ANY KIND. ACME INC SHALL NOT BE LIABLE FOR ANY INDIRECT, INCIDENTAL, SPECIAL, CONSEQUENTIAL, OR PUNITIVE DAMAGES ARISING FROM YOUR USE OF THE API.</w:t>
      </w:r>
    </w:p>
    <w:p>
      <w:r>
        <w:t xml:space="preserve">In no event shall Acme Inc's total liability exceed the fees paid by you for API access in the twelve (12) months preceding the claim.</w:t>
      </w:r>
    </w:p>
    <w:p>
      <w:pPr>
        <w:pStyle w:val="Heading2"/>
      </w:pPr>
      <w:r>
        <w:t>10. Termination</w:t>
      </w:r>
    </w:p>
    <w:p>
      <w:r>
        <w:t xml:space="preserve">Either party may terminate API access at any time. Acme Inc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legal@acme.com</w:t>
      </w:r>
    </w:p>
    <w:p>
      <w:pPr>
        <w:pStyle w:val="ListParagraph"/>
        <w:numPr>
          <w:ilvl w:val="0"/>
          <w:numId w:val="1"/>
        </w:numPr>
      </w:pPr>
      <w:r>
        <w:t xml:space="preserve">**Website:** https://acme-saas.com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