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**Acme Inc**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2026-03-18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Acme Inc.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(dpo@acme-saas.com)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Monitoring &amp; Error Tracking</w:t>
      </w:r>
    </w:p>
    <w:p>
      <w:pPr>
        <w:pStyle w:val="Heading4"/>
      </w:pPr>
      <w:r>
        <w:t>@sentry/node</w:t>
      </w:r>
    </w:p>
    <w:p>
      <w:r>
        <w:t xml:space="preserve">Data collected: error data, stack traces, user context, device information, IP address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@sentry/node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@sentry/node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@sentry/node's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@sentry/node's privacy policy for data retention disclosures</w:t>
      </w:r>
    </w:p>
    <w:p>
      <w:pPr>
        <w:pStyle w:val="Heading3"/>
      </w:pPr>
      <w:r>
        <w:t>4.2. Authentication &amp; Identity</w:t>
      </w:r>
    </w:p>
    <w:p>
      <w:pPr>
        <w:pStyle w:val="Heading4"/>
      </w:pPr>
      <w:r>
        <w:t>@supabase/supabase-js</w:t>
      </w:r>
    </w:p>
    <w:p>
      <w:r>
        <w:t xml:space="preserve">Data collected: email, password hash, session data, user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@supabase/supabase-js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@supabase/supabase-js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@supabase/supabase-js's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@supabase/supabase-js's privacy policy for data retention disclosures</w:t>
      </w:r>
    </w:p>
    <w:p>
      <w:pPr>
        <w:pStyle w:val="Heading3"/>
      </w:pPr>
      <w:r>
        <w:t>4.3. AI Services</w:t>
      </w:r>
    </w:p>
    <w:p>
      <w:pPr>
        <w:pStyle w:val="Heading4"/>
      </w:pPr>
      <w:r>
        <w:t>openai</w:t>
      </w:r>
    </w:p>
    <w:p>
      <w:r>
        <w:t xml:space="preserve">Data collected: user prompts, conversation history, generated content</w:t>
      </w:r>
    </w:p>
    <w:p>
      <w:r>
        <w:t xml:space="preserve">API Deletion:</w:t>
      </w:r>
    </w:p>
    <w:p>
      <w:r>
        <w:t xml:space="preserve">`DELETE /v1/files/:id` — deletes uploaded files; conversation data managed via organization settings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Controls in the OpenAI Dashboard</w:t>
      </w:r>
    </w:p>
    <w:p>
      <w:pPr>
        <w:pStyle w:val="ListParagraph"/>
        <w:numPr>
          <w:ilvl w:val="0"/>
          <w:numId w:val="2"/>
        </w:numPr>
      </w:pPr>
      <w:r>
        <w:t xml:space="preserve">Submit a data deletion request via the privacy portal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API usage logs retained for 30 days for abuse monitoring</w:t>
      </w:r>
    </w:p>
    <w:p>
      <w:pPr>
        <w:pStyle w:val="ListParagraph"/>
        <w:numPr>
          <w:ilvl w:val="0"/>
          <w:numId w:val="1"/>
        </w:numPr>
      </w:pPr>
      <w:r>
        <w:t xml:space="preserve">⚠ Fine-tuned model weights may require separate deletion request</w:t>
      </w:r>
    </w:p>
    <w:p>
      <w:r>
        <w:t xml:space="preserve">Documentation: https://platform.openai.com/docs/guides/production-best-practices</w:t>
      </w:r>
    </w:p>
    <w:p>
      <w:pPr>
        <w:pStyle w:val="Heading3"/>
      </w:pPr>
      <w:r>
        <w:t>4.4. Analytics &amp; Tracking</w:t>
      </w:r>
    </w:p>
    <w:p>
      <w:pPr>
        <w:pStyle w:val="Heading4"/>
      </w:pPr>
      <w:r>
        <w:t>posthog</w:t>
      </w:r>
    </w:p>
    <w:p>
      <w:r>
        <w:t xml:space="preserve">Data collected: user behavior, session recordings, feature flag usage, device information</w:t>
      </w:r>
    </w:p>
    <w:p>
      <w:r>
        <w:t xml:space="preserve">API Deletion:</w:t>
      </w:r>
    </w:p>
    <w:p>
      <w:r>
        <w:t xml:space="preserve">`DELETE /api/person/:id/` — deletes person and associated events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 in PostHog</w:t>
      </w:r>
    </w:p>
    <w:p>
      <w:pPr>
        <w:pStyle w:val="ListParagraph"/>
        <w:numPr>
          <w:ilvl w:val="0"/>
          <w:numId w:val="2"/>
        </w:numPr>
      </w:pPr>
      <w:r>
        <w:t xml:space="preserve">Find the person by distinct_id or email</w:t>
      </w:r>
    </w:p>
    <w:p>
      <w:pPr>
        <w:pStyle w:val="ListParagraph"/>
        <w:numPr>
          <w:ilvl w:val="0"/>
          <w:numId w:val="2"/>
        </w:numPr>
      </w:pPr>
      <w:r>
        <w:t xml:space="preserve">Click "Delete person" to remove all associated data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Events may take up to 24 hours to be fully purged from ClickHouse</w:t>
      </w:r>
    </w:p>
    <w:p>
      <w:r>
        <w:t xml:space="preserve">Documentation: https://posthog.com/docs/privacy/data-deletion</w:t>
      </w:r>
    </w:p>
    <w:p>
      <w:pPr>
        <w:pStyle w:val="Heading3"/>
      </w:pPr>
      <w:r>
        <w:t>4.5. Database</w:t>
      </w:r>
    </w:p>
    <w:p>
      <w:pPr>
        <w:pStyle w:val="Heading4"/>
      </w:pPr>
      <w:r>
        <w:t>prisma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prisma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prisma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prisma's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prisma's privacy policy for data retention disclosures</w:t>
      </w:r>
    </w:p>
    <w:p>
      <w:pPr>
        <w:pStyle w:val="Heading3"/>
      </w:pPr>
      <w:r>
        <w:t>4.6. Email &amp; Communication</w:t>
      </w:r>
    </w:p>
    <w:p>
      <w:pPr>
        <w:pStyle w:val="Heading4"/>
      </w:pPr>
      <w:r>
        <w:t>resend</w:t>
      </w:r>
    </w:p>
    <w:p>
      <w:r>
        <w:t xml:space="preserve">Data collected: email addresses, email content</w:t>
      </w:r>
    </w:p>
    <w:p>
      <w:r>
        <w:t xml:space="preserve">API Deletion:</w:t>
      </w:r>
    </w:p>
    <w:p>
      <w:r>
        <w:t xml:space="preserve">Contact support@resend.com for bulk data deletion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the Resend Dashboard</w:t>
      </w:r>
    </w:p>
    <w:p>
      <w:pPr>
        <w:pStyle w:val="ListParagraph"/>
        <w:numPr>
          <w:ilvl w:val="0"/>
          <w:numId w:val="2"/>
        </w:numPr>
      </w:pPr>
      <w:r>
        <w:t xml:space="preserve">Delete individual email logs manually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Email delivery logs retained for 28 days</w:t>
      </w:r>
    </w:p>
    <w:p>
      <w:r>
        <w:t xml:space="preserve">Documentation: https://resend.com/docs</w:t>
      </w:r>
    </w:p>
    <w:p>
      <w:pPr>
        <w:pStyle w:val="Heading3"/>
      </w:pPr>
      <w:r>
        <w:t>4.7.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4"/>
      </w:pPr>
      <w:r>
        <w:t>stripe-ios</w:t>
      </w:r>
    </w:p>
    <w:p>
      <w:r>
        <w:t xml:space="preserve">Data collected: payment information, billing address, email, transaction history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stripe-ios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stripe-ios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stripe-ios's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stripe-ios's privacy policy for data retention disclosures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(dpo@acme-saas.com)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Jane Mueller (dpo@acme-saas.com)  |  Within 48 hours</w:t>
      </w:r>
    </w:p>
    <w:p>
      <w:r>
        <w:rPr>
          <w:sz w:val="20"/>
        </w:rPr>
        <w:t xml:space="preserve">Retention exception applies  |  Jane Mueller (dpo@acme-saas.com)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Jane Mueller (dpo@acme-saas.com)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