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Acme Inc**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Generated on 2026-03-18 | 8 services detected | 21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Acme Inc: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error data, stack traces, user context  |  @sentry/node  |  Per retention policy  |  View, Export, Delete</w:t>
      </w:r>
    </w:p>
    <w:p>
      <w:r>
        <w:rPr>
          <w:sz w:val="20"/>
        </w:rPr>
        <w:t xml:space="preserve">email, password hash, session data  |  @supabase/supabase-js  |  Per retention policy  |  View, Export, Delete</w:t>
      </w:r>
    </w:p>
    <w:p>
      <w:r>
        <w:rPr>
          <w:sz w:val="20"/>
        </w:rPr>
        <w:t xml:space="preserve">user prompts, conversation history, generated content  |  openai  |  Per retention policy  |  View, Export, Delete</w:t>
      </w:r>
    </w:p>
    <w:p>
      <w:r>
        <w:rPr>
          <w:sz w:val="20"/>
        </w:rPr>
        <w:t xml:space="preserve">user behavior, session recordings, feature flag usage  |  posthog  |  Per retention policy  |  View, Export, Delete</w:t>
      </w:r>
    </w:p>
    <w:p>
      <w:r>
        <w:rPr>
          <w:sz w:val="20"/>
        </w:rPr>
        <w:t xml:space="preserve">user data as defined in schema  |  prisma  |  Per retention policy  |  View, Export, Delete</w:t>
      </w:r>
    </w:p>
    <w:p>
      <w:r>
        <w:rPr>
          <w:sz w:val="20"/>
        </w:rPr>
        <w:t xml:space="preserve">email addresses, email content  |  resend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r>
        <w:rPr>
          <w:sz w:val="20"/>
        </w:rPr>
        <w:t xml:space="preserve">payment information, billing address, email  |  stripe-ios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**Analytics data** — Browsing behavior, page views, session duration</w:t>
      </w:r>
    </w:p>
    <w:p>
      <w:pPr>
        <w:pStyle w:val="ListParagraph"/>
        <w:numPr>
          <w:ilvl w:val="0"/>
          <w:numId w:val="1"/>
        </w:numPr>
      </w:pPr>
      <w:r>
        <w:t xml:space="preserve">**AI interaction data** — Prompts, responses, usage patterns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Analytics &amp; performance  |  Off  |  Toggle  |  Consent</w:t>
      </w:r>
    </w:p>
    <w:p>
      <w:r>
        <w:rPr>
          <w:sz w:val="20"/>
        </w:rPr>
        <w:t xml:space="preserve">Marketing &amp; advertising  |  Off  |  Toggle  |  Consent</w:t>
      </w:r>
    </w:p>
    <w:p>
      <w:r>
        <w:rPr>
          <w:sz w:val="20"/>
        </w:rPr>
        <w:t xml:space="preserve">AI model training  |  Off  |  Toggle  |  Consent</w:t>
      </w:r>
    </w:p>
    <w:p>
      <w:r>
        <w:rPr>
          <w:sz w:val="20"/>
        </w:rPr>
        <w:t xml:space="preserve">AI-powered features  |  On  |  Toggle  |  Legitimate interest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`https://acme-saas.com/api/v1/privacy`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"@sentry/node", "data_shared": ["error data","stack traces"],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"@supabase/supabase-js", "data_shared": ["email","password hash"],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"openai", "data_shared": ["user prompts","conversation history"],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Acme Inc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dpo@acme-saas.com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(8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@sentry/node: error data, stack traces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@supabase/supabase-js: email, password hash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openai: user prompts, conversation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posthog: user behavior, session recordings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prisma: user data as defined in schema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3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AI-Powered Features             [ON] 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recommendations, content generation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Model Training      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Using your data to improve AI models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2026-03-18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8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8 detected services in your codebase. Implement this portal to give your users full control over their personal data.</w:t>
      </w:r>
    </w:p>
    <w:p>
      <w:r>
        <w:t xml:space="preserve">Contact: legal@acme.com | DPO: dpo@acme-saas.com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