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446D" w:rsidRPr="005D1D88" w:rsidRDefault="005D1D88">
      <w:pPr>
        <w:pStyle w:val="1"/>
        <w:rPr>
          <w:rFonts w:ascii="Times New Roman" w:eastAsia="標楷體" w:hAnsi="Times New Roman" w:cs="Times New Roman"/>
        </w:rPr>
      </w:pPr>
      <w:bookmarkStart w:id="0" w:name="第四章-實驗結果"/>
      <w:r w:rsidRPr="005D1D88">
        <w:rPr>
          <w:rFonts w:ascii="Times New Roman" w:eastAsia="標楷體" w:hAnsi="Times New Roman" w:cs="Times New Roman"/>
        </w:rPr>
        <w:t>第四章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實驗結果</w:t>
      </w:r>
    </w:p>
    <w:p w:rsidR="005A446D" w:rsidRPr="005D1D88" w:rsidRDefault="005D1D88">
      <w:pPr>
        <w:pStyle w:val="FirstParagraph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本章呈現各項實驗的結果，包括模型性能比較、特徵重要性分析、消融實驗以及符號回歸實驗。所有實驗皆採用滑動窗口資料集（</w:t>
      </w:r>
      <w:r w:rsidRPr="005D1D88">
        <w:rPr>
          <w:rFonts w:ascii="Times New Roman" w:eastAsia="標楷體" w:hAnsi="Times New Roman" w:cs="Times New Roman"/>
        </w:rPr>
        <w:t>13,514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筆紀錄）與</w:t>
      </w:r>
      <w:r w:rsidRPr="005D1D88">
        <w:rPr>
          <w:rFonts w:ascii="Times New Roman" w:eastAsia="標楷體" w:hAnsi="Times New Roman" w:cs="Times New Roman"/>
        </w:rPr>
        <w:t xml:space="preserve"> StratifiedGroupKFold 5-fold </w:t>
      </w:r>
      <w:r w:rsidRPr="005D1D88">
        <w:rPr>
          <w:rFonts w:ascii="Times New Roman" w:eastAsia="標楷體" w:hAnsi="Times New Roman" w:cs="Times New Roman"/>
        </w:rPr>
        <w:t>交叉驗證，確保同一參與者的紀錄不會同時出現在</w:t>
      </w:r>
      <w:bookmarkStart w:id="1" w:name="_GoBack"/>
      <w:bookmarkEnd w:id="1"/>
      <w:r w:rsidRPr="005D1D88">
        <w:rPr>
          <w:rFonts w:ascii="Times New Roman" w:eastAsia="標楷體" w:hAnsi="Times New Roman" w:cs="Times New Roman"/>
        </w:rPr>
        <w:t>訓練集與測試集中。</w:t>
      </w:r>
    </w:p>
    <w:p w:rsidR="005A446D" w:rsidRPr="005D1D88" w:rsidRDefault="005D1D88">
      <w:pPr>
        <w:pStyle w:val="2"/>
        <w:rPr>
          <w:rFonts w:ascii="Times New Roman" w:eastAsia="標楷體" w:hAnsi="Times New Roman" w:cs="Times New Roman"/>
        </w:rPr>
      </w:pPr>
      <w:bookmarkStart w:id="2" w:name="模型性能比較"/>
      <w:r w:rsidRPr="005D1D88">
        <w:rPr>
          <w:rFonts w:ascii="Times New Roman" w:eastAsia="標楷體" w:hAnsi="Times New Roman" w:cs="Times New Roman"/>
        </w:rPr>
        <w:t xml:space="preserve">4.1 </w:t>
      </w:r>
      <w:r w:rsidRPr="005D1D88">
        <w:rPr>
          <w:rFonts w:ascii="Times New Roman" w:eastAsia="標楷體" w:hAnsi="Times New Roman" w:cs="Times New Roman"/>
        </w:rPr>
        <w:t>模型性能比較</w:t>
      </w:r>
    </w:p>
    <w:p w:rsidR="005A446D" w:rsidRPr="005D1D88" w:rsidRDefault="005D1D88">
      <w:pPr>
        <w:pStyle w:val="3"/>
        <w:rPr>
          <w:rFonts w:ascii="Times New Roman" w:eastAsia="標楷體" w:hAnsi="Times New Roman" w:cs="Times New Roman"/>
        </w:rPr>
      </w:pPr>
      <w:bookmarkStart w:id="3" w:name="整體結果"/>
      <w:r w:rsidRPr="005D1D88">
        <w:rPr>
          <w:rFonts w:ascii="Times New Roman" w:eastAsia="標楷體" w:hAnsi="Times New Roman" w:cs="Times New Roman"/>
        </w:rPr>
        <w:t xml:space="preserve">4.1.1 </w:t>
      </w:r>
      <w:r w:rsidRPr="005D1D88">
        <w:rPr>
          <w:rFonts w:ascii="Times New Roman" w:eastAsia="標楷體" w:hAnsi="Times New Roman" w:cs="Times New Roman"/>
        </w:rPr>
        <w:t>整體結果</w:t>
      </w:r>
    </w:p>
    <w:p w:rsidR="005A446D" w:rsidRPr="005D1D88" w:rsidRDefault="005D1D88">
      <w:pPr>
        <w:pStyle w:val="FirstParagraph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表</w:t>
      </w:r>
      <w:r w:rsidRPr="005D1D88">
        <w:rPr>
          <w:rFonts w:ascii="Times New Roman" w:eastAsia="標楷體" w:hAnsi="Times New Roman" w:cs="Times New Roman"/>
        </w:rPr>
        <w:t xml:space="preserve"> 4-1 </w:t>
      </w:r>
      <w:r w:rsidRPr="005D1D88">
        <w:rPr>
          <w:rFonts w:ascii="Times New Roman" w:eastAsia="標楷體" w:hAnsi="Times New Roman" w:cs="Times New Roman"/>
        </w:rPr>
        <w:t>呈現六種模型在三項預測任務上的</w:t>
      </w:r>
      <w:r w:rsidRPr="005D1D88">
        <w:rPr>
          <w:rFonts w:ascii="Times New Roman" w:eastAsia="標楷體" w:hAnsi="Times New Roman" w:cs="Times New Roman"/>
        </w:rPr>
        <w:t xml:space="preserve"> AUC </w:t>
      </w:r>
      <w:r w:rsidRPr="005D1D88">
        <w:rPr>
          <w:rFonts w:ascii="Times New Roman" w:eastAsia="標楷體" w:hAnsi="Times New Roman" w:cs="Times New Roman"/>
        </w:rPr>
        <w:t>表現。整體而言，</w:t>
      </w:r>
      <w:r w:rsidRPr="005D1D88">
        <w:rPr>
          <w:rFonts w:ascii="Times New Roman" w:eastAsia="標楷體" w:hAnsi="Times New Roman" w:cs="Times New Roman"/>
        </w:rPr>
        <w:t>Logistic</w:t>
      </w:r>
      <w:r w:rsidRPr="005D1D88">
        <w:rPr>
          <w:rFonts w:ascii="Times New Roman" w:eastAsia="標楷體" w:hAnsi="Times New Roman" w:cs="Times New Roman"/>
        </w:rPr>
        <w:t xml:space="preserve"> Regression </w:t>
      </w:r>
      <w:r w:rsidRPr="005D1D88">
        <w:rPr>
          <w:rFonts w:ascii="Times New Roman" w:eastAsia="標楷體" w:hAnsi="Times New Roman" w:cs="Times New Roman"/>
        </w:rPr>
        <w:t>在高血糖與高血脂預測中皆達到最高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AUC</w:t>
      </w:r>
      <w:r w:rsidRPr="005D1D88">
        <w:rPr>
          <w:rFonts w:ascii="Times New Roman" w:eastAsia="標楷體" w:hAnsi="Times New Roman" w:cs="Times New Roman"/>
        </w:rPr>
        <w:t>，尤其高血糖預測達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0.938</w:t>
      </w:r>
      <w:r w:rsidRPr="005D1D88">
        <w:rPr>
          <w:rFonts w:ascii="Times New Roman" w:eastAsia="標楷體" w:hAnsi="Times New Roman" w:cs="Times New Roman"/>
        </w:rPr>
        <w:t>；高血壓預測則以</w:t>
      </w:r>
      <w:r w:rsidRPr="005D1D88">
        <w:rPr>
          <w:rFonts w:ascii="Times New Roman" w:eastAsia="標楷體" w:hAnsi="Times New Roman" w:cs="Times New Roman"/>
        </w:rPr>
        <w:t xml:space="preserve"> Random Forest </w:t>
      </w:r>
      <w:r w:rsidRPr="005D1D88">
        <w:rPr>
          <w:rFonts w:ascii="Times New Roman" w:eastAsia="標楷體" w:hAnsi="Times New Roman" w:cs="Times New Roman"/>
        </w:rPr>
        <w:t>表現最佳（</w:t>
      </w:r>
      <w:r w:rsidRPr="005D1D88">
        <w:rPr>
          <w:rFonts w:ascii="Times New Roman" w:eastAsia="標楷體" w:hAnsi="Times New Roman" w:cs="Times New Roman"/>
        </w:rPr>
        <w:t>AUC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0.743</w:t>
      </w:r>
      <w:r w:rsidRPr="005D1D88">
        <w:rPr>
          <w:rFonts w:ascii="Times New Roman" w:eastAsia="標楷體" w:hAnsi="Times New Roman" w:cs="Times New Roman"/>
        </w:rPr>
        <w:t>）。</w:t>
      </w:r>
    </w:p>
    <w:p w:rsidR="005A446D" w:rsidRPr="005D1D88" w:rsidRDefault="005D1D88">
      <w:pPr>
        <w:pStyle w:val="a0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表</w:t>
      </w:r>
      <w:r w:rsidRPr="005D1D88">
        <w:rPr>
          <w:rFonts w:ascii="Times New Roman" w:eastAsia="標楷體" w:hAnsi="Times New Roman" w:cs="Times New Roman"/>
          <w:b/>
          <w:bCs/>
        </w:rPr>
        <w:t xml:space="preserve"> 4-1 </w:t>
      </w:r>
      <w:r w:rsidRPr="005D1D88">
        <w:rPr>
          <w:rFonts w:ascii="Times New Roman" w:eastAsia="標楷體" w:hAnsi="Times New Roman" w:cs="Times New Roman"/>
          <w:b/>
          <w:bCs/>
        </w:rPr>
        <w:t>各模型</w:t>
      </w:r>
      <w:r w:rsidRPr="005D1D88">
        <w:rPr>
          <w:rFonts w:ascii="Times New Roman" w:eastAsia="標楷體" w:hAnsi="Times New Roman" w:cs="Times New Roman"/>
          <w:b/>
          <w:bCs/>
        </w:rPr>
        <w:t xml:space="preserve"> AUC </w:t>
      </w:r>
      <w:r w:rsidRPr="005D1D88">
        <w:rPr>
          <w:rFonts w:ascii="Times New Roman" w:eastAsia="標楷體" w:hAnsi="Times New Roman" w:cs="Times New Roman"/>
          <w:b/>
          <w:bCs/>
        </w:rPr>
        <w:t>比較（</w:t>
      </w:r>
      <w:r w:rsidRPr="005D1D88">
        <w:rPr>
          <w:rFonts w:ascii="Times New Roman" w:eastAsia="標楷體" w:hAnsi="Times New Roman" w:cs="Times New Roman"/>
          <w:b/>
          <w:bCs/>
        </w:rPr>
        <w:t>5-Fold</w:t>
      </w:r>
      <w:r w:rsidRPr="005D1D88">
        <w:rPr>
          <w:rFonts w:ascii="Times New Roman" w:eastAsia="標楷體" w:hAnsi="Times New Roman" w:cs="Times New Roman"/>
          <w:b/>
          <w:bCs/>
        </w:rPr>
        <w:t xml:space="preserve"> </w:t>
      </w:r>
      <w:r w:rsidRPr="005D1D88">
        <w:rPr>
          <w:rFonts w:ascii="Times New Roman" w:eastAsia="標楷體" w:hAnsi="Times New Roman" w:cs="Times New Roman"/>
          <w:b/>
          <w:bCs/>
        </w:rPr>
        <w:t>CV</w:t>
      </w:r>
      <w:r w:rsidRPr="005D1D88">
        <w:rPr>
          <w:rFonts w:ascii="Times New Roman" w:eastAsia="標楷體" w:hAnsi="Times New Roman" w:cs="Times New Roman"/>
          <w:b/>
          <w:bCs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37"/>
        <w:gridCol w:w="1548"/>
        <w:gridCol w:w="1548"/>
        <w:gridCol w:w="1548"/>
      </w:tblGrid>
      <w:tr w:rsidR="005A446D" w:rsidRPr="005D1D88" w:rsidTr="005A44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模型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高血壓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高血糖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高血脂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LR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0.721 ± 0.017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  <w:b/>
                <w:bCs/>
              </w:rPr>
              <w:t>0.938 ± 0.010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  <w:b/>
                <w:bCs/>
              </w:rPr>
              <w:t>0.867 ± 0.012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DT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0.658 ± 0.012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0.835 ± 0.014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0.744 ± 0.037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RF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  <w:b/>
                <w:bCs/>
              </w:rPr>
              <w:t>0.743 ± 0.013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0.932 ± 0.008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0.859 ± 0.014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XGB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0.738 ± 0.012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0.930 ± 0.014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0.857 ± 0.016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SVM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0.726 ± 0.011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0.919 ± 0.012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0.845 ± 0.012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MLP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0.703 ± 0.033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0.919 ± 0.021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0.742 ± 0.136</w:t>
            </w:r>
          </w:p>
        </w:tc>
      </w:tr>
    </w:tbl>
    <w:p w:rsidR="005A446D" w:rsidRPr="005D1D88" w:rsidRDefault="005D1D88">
      <w:pPr>
        <w:pStyle w:val="a0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註：粗體表示該疾病最佳結果；所有數值為</w:t>
      </w:r>
      <w:r w:rsidRPr="005D1D88">
        <w:rPr>
          <w:rFonts w:ascii="Times New Roman" w:eastAsia="標楷體" w:hAnsi="Times New Roman" w:cs="Times New Roman"/>
        </w:rPr>
        <w:t xml:space="preserve"> mean ± std</w:t>
      </w:r>
    </w:p>
    <w:p w:rsidR="005A446D" w:rsidRPr="005D1D88" w:rsidRDefault="005D1D88">
      <w:pPr>
        <w:pStyle w:val="a0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圖</w:t>
      </w:r>
      <w:r w:rsidRPr="005D1D88">
        <w:rPr>
          <w:rFonts w:ascii="Times New Roman" w:eastAsia="標楷體" w:hAnsi="Times New Roman" w:cs="Times New Roman"/>
        </w:rPr>
        <w:t xml:space="preserve"> 4-1 </w:t>
      </w:r>
      <w:r w:rsidRPr="005D1D88">
        <w:rPr>
          <w:rFonts w:ascii="Times New Roman" w:eastAsia="標楷體" w:hAnsi="Times New Roman" w:cs="Times New Roman"/>
        </w:rPr>
        <w:t>呈現六種模型在三項疾病預測任務上的</w:t>
      </w:r>
      <w:r w:rsidRPr="005D1D88">
        <w:rPr>
          <w:rFonts w:ascii="Times New Roman" w:eastAsia="標楷體" w:hAnsi="Times New Roman" w:cs="Times New Roman"/>
        </w:rPr>
        <w:t xml:space="preserve"> ROC </w:t>
      </w:r>
      <w:r w:rsidRPr="005D1D88">
        <w:rPr>
          <w:rFonts w:ascii="Times New Roman" w:eastAsia="標楷體" w:hAnsi="Times New Roman" w:cs="Times New Roman"/>
        </w:rPr>
        <w:t>曲線。由圖可知，高血糖預測的</w:t>
      </w:r>
      <w:r w:rsidRPr="005D1D88">
        <w:rPr>
          <w:rFonts w:ascii="Times New Roman" w:eastAsia="標楷體" w:hAnsi="Times New Roman" w:cs="Times New Roman"/>
        </w:rPr>
        <w:t xml:space="preserve"> ROC </w:t>
      </w:r>
      <w:r w:rsidRPr="005D1D88">
        <w:rPr>
          <w:rFonts w:ascii="Times New Roman" w:eastAsia="標楷體" w:hAnsi="Times New Roman" w:cs="Times New Roman"/>
        </w:rPr>
        <w:t>曲線整體最靠近左上角，高血脂次之，高血壓最低</w:t>
      </w:r>
      <w:r w:rsidRPr="005D1D88">
        <w:rPr>
          <w:rFonts w:ascii="Times New Roman" w:eastAsia="標楷體" w:hAnsi="Times New Roman" w:cs="Times New Roman"/>
        </w:rPr>
        <w:t>——</w:t>
      </w:r>
      <w:r w:rsidRPr="005D1D88">
        <w:rPr>
          <w:rFonts w:ascii="Times New Roman" w:eastAsia="標楷體" w:hAnsi="Times New Roman" w:cs="Times New Roman"/>
        </w:rPr>
        <w:t>與表</w:t>
      </w:r>
      <w:r w:rsidRPr="005D1D88">
        <w:rPr>
          <w:rFonts w:ascii="Times New Roman" w:eastAsia="標楷體" w:hAnsi="Times New Roman" w:cs="Times New Roman"/>
        </w:rPr>
        <w:t xml:space="preserve"> 4-1 </w:t>
      </w:r>
      <w:r w:rsidRPr="005D1D88">
        <w:rPr>
          <w:rFonts w:ascii="Times New Roman" w:eastAsia="標楷體" w:hAnsi="Times New Roman" w:cs="Times New Roman"/>
        </w:rPr>
        <w:t>的</w:t>
      </w:r>
      <w:r w:rsidRPr="005D1D88">
        <w:rPr>
          <w:rFonts w:ascii="Times New Roman" w:eastAsia="標楷體" w:hAnsi="Times New Roman" w:cs="Times New Roman"/>
        </w:rPr>
        <w:t xml:space="preserve"> AUC </w:t>
      </w:r>
      <w:r w:rsidRPr="005D1D88">
        <w:rPr>
          <w:rFonts w:ascii="Times New Roman" w:eastAsia="標楷體" w:hAnsi="Times New Roman" w:cs="Times New Roman"/>
        </w:rPr>
        <w:t>數值趨勢一致。</w:t>
      </w:r>
    </w:p>
    <w:p w:rsidR="005A446D" w:rsidRPr="005D1D88" w:rsidRDefault="005D1D88">
      <w:pPr>
        <w:pStyle w:val="CaptionedFigure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noProof/>
          <w:lang w:eastAsia="zh-TW"/>
        </w:rPr>
        <w:drawing>
          <wp:inline distT="0" distB="0" distL="0" distR="0" wp14:anchorId="701228DF" wp14:editId="03B6DFD0">
            <wp:extent cx="5334000" cy="1746974"/>
            <wp:effectExtent l="0" t="0" r="0" b="0"/>
            <wp:docPr id="10" name="Picture" descr="圖 4-1 各模型 ROC 曲線比較（5-Fold CV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../figures/fig4-1_roc_curves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6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446D" w:rsidRPr="005D1D88" w:rsidRDefault="005D1D88">
      <w:pPr>
        <w:pStyle w:val="ImageCaption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圖</w:t>
      </w:r>
      <w:r w:rsidRPr="005D1D88">
        <w:rPr>
          <w:rFonts w:ascii="Times New Roman" w:eastAsia="標楷體" w:hAnsi="Times New Roman" w:cs="Times New Roman"/>
        </w:rPr>
        <w:t xml:space="preserve"> 4-1 </w:t>
      </w:r>
      <w:r w:rsidRPr="005D1D88">
        <w:rPr>
          <w:rFonts w:ascii="Times New Roman" w:eastAsia="標楷體" w:hAnsi="Times New Roman" w:cs="Times New Roman"/>
        </w:rPr>
        <w:t>各模型</w:t>
      </w:r>
      <w:r w:rsidRPr="005D1D88">
        <w:rPr>
          <w:rFonts w:ascii="Times New Roman" w:eastAsia="標楷體" w:hAnsi="Times New Roman" w:cs="Times New Roman"/>
        </w:rPr>
        <w:t xml:space="preserve"> ROC </w:t>
      </w:r>
      <w:r w:rsidRPr="005D1D88">
        <w:rPr>
          <w:rFonts w:ascii="Times New Roman" w:eastAsia="標楷體" w:hAnsi="Times New Roman" w:cs="Times New Roman"/>
        </w:rPr>
        <w:t>曲線比較（</w:t>
      </w:r>
      <w:r w:rsidRPr="005D1D88">
        <w:rPr>
          <w:rFonts w:ascii="Times New Roman" w:eastAsia="標楷體" w:hAnsi="Times New Roman" w:cs="Times New Roman"/>
        </w:rPr>
        <w:t>5-Fold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CV</w:t>
      </w:r>
      <w:r w:rsidRPr="005D1D88">
        <w:rPr>
          <w:rFonts w:ascii="Times New Roman" w:eastAsia="標楷體" w:hAnsi="Times New Roman" w:cs="Times New Roman"/>
        </w:rPr>
        <w:t>）</w:t>
      </w:r>
    </w:p>
    <w:p w:rsidR="005A446D" w:rsidRPr="005D1D88" w:rsidRDefault="005D1D88">
      <w:pPr>
        <w:pStyle w:val="a0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lastRenderedPageBreak/>
        <w:t>圖</w:t>
      </w:r>
      <w:r w:rsidRPr="005D1D88">
        <w:rPr>
          <w:rFonts w:ascii="Times New Roman" w:eastAsia="標楷體" w:hAnsi="Times New Roman" w:cs="Times New Roman"/>
          <w:b/>
          <w:bCs/>
        </w:rPr>
        <w:t xml:space="preserve"> 4-1 </w:t>
      </w:r>
      <w:r w:rsidRPr="005D1D88">
        <w:rPr>
          <w:rFonts w:ascii="Times New Roman" w:eastAsia="標楷體" w:hAnsi="Times New Roman" w:cs="Times New Roman"/>
          <w:b/>
          <w:bCs/>
        </w:rPr>
        <w:t>各模型</w:t>
      </w:r>
      <w:r w:rsidRPr="005D1D88">
        <w:rPr>
          <w:rFonts w:ascii="Times New Roman" w:eastAsia="標楷體" w:hAnsi="Times New Roman" w:cs="Times New Roman"/>
          <w:b/>
          <w:bCs/>
        </w:rPr>
        <w:t xml:space="preserve"> ROC </w:t>
      </w:r>
      <w:r w:rsidRPr="005D1D88">
        <w:rPr>
          <w:rFonts w:ascii="Times New Roman" w:eastAsia="標楷體" w:hAnsi="Times New Roman" w:cs="Times New Roman"/>
          <w:b/>
          <w:bCs/>
        </w:rPr>
        <w:t>曲線比較（</w:t>
      </w:r>
      <w:r w:rsidRPr="005D1D88">
        <w:rPr>
          <w:rFonts w:ascii="Times New Roman" w:eastAsia="標楷體" w:hAnsi="Times New Roman" w:cs="Times New Roman"/>
          <w:b/>
          <w:bCs/>
        </w:rPr>
        <w:t>5-Fold</w:t>
      </w:r>
      <w:r w:rsidRPr="005D1D88">
        <w:rPr>
          <w:rFonts w:ascii="Times New Roman" w:eastAsia="標楷體" w:hAnsi="Times New Roman" w:cs="Times New Roman"/>
          <w:b/>
          <w:bCs/>
        </w:rPr>
        <w:t xml:space="preserve"> </w:t>
      </w:r>
      <w:r w:rsidRPr="005D1D88">
        <w:rPr>
          <w:rFonts w:ascii="Times New Roman" w:eastAsia="標楷體" w:hAnsi="Times New Roman" w:cs="Times New Roman"/>
          <w:b/>
          <w:bCs/>
        </w:rPr>
        <w:t>CV</w:t>
      </w:r>
      <w:r w:rsidRPr="005D1D88">
        <w:rPr>
          <w:rFonts w:ascii="Times New Roman" w:eastAsia="標楷體" w:hAnsi="Times New Roman" w:cs="Times New Roman"/>
          <w:b/>
          <w:bCs/>
        </w:rPr>
        <w:t>）</w:t>
      </w:r>
    </w:p>
    <w:p w:rsidR="005A446D" w:rsidRPr="005D1D88" w:rsidRDefault="005D1D88">
      <w:pPr>
        <w:pStyle w:val="3"/>
        <w:rPr>
          <w:rFonts w:ascii="Times New Roman" w:eastAsia="標楷體" w:hAnsi="Times New Roman" w:cs="Times New Roman"/>
        </w:rPr>
      </w:pPr>
      <w:bookmarkStart w:id="4" w:name="高血壓預測結果"/>
      <w:bookmarkEnd w:id="3"/>
      <w:r w:rsidRPr="005D1D88">
        <w:rPr>
          <w:rFonts w:ascii="Times New Roman" w:eastAsia="標楷體" w:hAnsi="Times New Roman" w:cs="Times New Roman"/>
        </w:rPr>
        <w:t xml:space="preserve">4.1.2 </w:t>
      </w:r>
      <w:r w:rsidRPr="005D1D88">
        <w:rPr>
          <w:rFonts w:ascii="Times New Roman" w:eastAsia="標楷體" w:hAnsi="Times New Roman" w:cs="Times New Roman"/>
        </w:rPr>
        <w:t>高血壓預測結果</w:t>
      </w:r>
    </w:p>
    <w:p w:rsidR="005A446D" w:rsidRPr="005D1D88" w:rsidRDefault="005D1D88">
      <w:pPr>
        <w:pStyle w:val="FirstParagraph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高血壓預測（陽性率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16.68%</w:t>
      </w:r>
      <w:r w:rsidRPr="005D1D88">
        <w:rPr>
          <w:rFonts w:ascii="Times New Roman" w:eastAsia="標楷體" w:hAnsi="Times New Roman" w:cs="Times New Roman"/>
        </w:rPr>
        <w:t>）的</w:t>
      </w:r>
      <w:r w:rsidRPr="005D1D88">
        <w:rPr>
          <w:rFonts w:ascii="Times New Roman" w:eastAsia="標楷體" w:hAnsi="Times New Roman" w:cs="Times New Roman"/>
        </w:rPr>
        <w:t xml:space="preserve"> AUC </w:t>
      </w:r>
      <w:r w:rsidRPr="005D1D88">
        <w:rPr>
          <w:rFonts w:ascii="Times New Roman" w:eastAsia="標楷體" w:hAnsi="Times New Roman" w:cs="Times New Roman"/>
        </w:rPr>
        <w:t>介於</w:t>
      </w:r>
      <w:r w:rsidRPr="005D1D88">
        <w:rPr>
          <w:rFonts w:ascii="Times New Roman" w:eastAsia="標楷體" w:hAnsi="Times New Roman" w:cs="Times New Roman"/>
        </w:rPr>
        <w:t xml:space="preserve"> 0.658 </w:t>
      </w:r>
      <w:r w:rsidRPr="005D1D88">
        <w:rPr>
          <w:rFonts w:ascii="Times New Roman" w:eastAsia="標楷體" w:hAnsi="Times New Roman" w:cs="Times New Roman"/>
        </w:rPr>
        <w:t>至</w:t>
      </w:r>
      <w:r w:rsidRPr="005D1D88">
        <w:rPr>
          <w:rFonts w:ascii="Times New Roman" w:eastAsia="標楷體" w:hAnsi="Times New Roman" w:cs="Times New Roman"/>
        </w:rPr>
        <w:t xml:space="preserve"> 0.743 </w:t>
      </w:r>
      <w:r w:rsidRPr="005D1D88">
        <w:rPr>
          <w:rFonts w:ascii="Times New Roman" w:eastAsia="標楷體" w:hAnsi="Times New Roman" w:cs="Times New Roman"/>
        </w:rPr>
        <w:t>之間。</w:t>
      </w:r>
      <w:r w:rsidRPr="005D1D88">
        <w:rPr>
          <w:rFonts w:ascii="Times New Roman" w:eastAsia="標楷體" w:hAnsi="Times New Roman" w:cs="Times New Roman"/>
        </w:rPr>
        <w:t>Random</w:t>
      </w:r>
      <w:r w:rsidRPr="005D1D88">
        <w:rPr>
          <w:rFonts w:ascii="Times New Roman" w:eastAsia="標楷體" w:hAnsi="Times New Roman" w:cs="Times New Roman"/>
        </w:rPr>
        <w:t xml:space="preserve"> Forest </w:t>
      </w:r>
      <w:r w:rsidRPr="005D1D88">
        <w:rPr>
          <w:rFonts w:ascii="Times New Roman" w:eastAsia="標楷體" w:hAnsi="Times New Roman" w:cs="Times New Roman"/>
        </w:rPr>
        <w:t>達到最高的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AUC</w:t>
      </w:r>
      <w:r w:rsidRPr="005D1D88">
        <w:rPr>
          <w:rFonts w:ascii="Times New Roman" w:eastAsia="標楷體" w:hAnsi="Times New Roman" w:cs="Times New Roman"/>
        </w:rPr>
        <w:t>（</w:t>
      </w:r>
      <w:r w:rsidRPr="005D1D88">
        <w:rPr>
          <w:rFonts w:ascii="Times New Roman" w:eastAsia="標楷體" w:hAnsi="Times New Roman" w:cs="Times New Roman"/>
        </w:rPr>
        <w:t>0.743</w:t>
      </w:r>
      <w:r w:rsidRPr="005D1D88">
        <w:rPr>
          <w:rFonts w:ascii="Times New Roman" w:eastAsia="標楷體" w:hAnsi="Times New Roman" w:cs="Times New Roman"/>
        </w:rPr>
        <w:t>），其次為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XGBoost</w:t>
      </w:r>
      <w:r w:rsidRPr="005D1D88">
        <w:rPr>
          <w:rFonts w:ascii="Times New Roman" w:eastAsia="標楷體" w:hAnsi="Times New Roman" w:cs="Times New Roman"/>
        </w:rPr>
        <w:t>（</w:t>
      </w:r>
      <w:r w:rsidRPr="005D1D88">
        <w:rPr>
          <w:rFonts w:ascii="Times New Roman" w:eastAsia="標楷體" w:hAnsi="Times New Roman" w:cs="Times New Roman"/>
        </w:rPr>
        <w:t>0.738</w:t>
      </w:r>
      <w:r w:rsidRPr="005D1D88">
        <w:rPr>
          <w:rFonts w:ascii="Times New Roman" w:eastAsia="標楷體" w:hAnsi="Times New Roman" w:cs="Times New Roman"/>
        </w:rPr>
        <w:t>）與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SVM</w:t>
      </w:r>
      <w:r w:rsidRPr="005D1D88">
        <w:rPr>
          <w:rFonts w:ascii="Times New Roman" w:eastAsia="標楷體" w:hAnsi="Times New Roman" w:cs="Times New Roman"/>
        </w:rPr>
        <w:t>（</w:t>
      </w:r>
      <w:r w:rsidRPr="005D1D88">
        <w:rPr>
          <w:rFonts w:ascii="Times New Roman" w:eastAsia="標楷體" w:hAnsi="Times New Roman" w:cs="Times New Roman"/>
        </w:rPr>
        <w:t>0.726</w:t>
      </w:r>
      <w:r w:rsidRPr="005D1D88">
        <w:rPr>
          <w:rFonts w:ascii="Times New Roman" w:eastAsia="標楷體" w:hAnsi="Times New Roman" w:cs="Times New Roman"/>
        </w:rPr>
        <w:t>）。</w:t>
      </w:r>
      <w:r w:rsidRPr="005D1D88">
        <w:rPr>
          <w:rFonts w:ascii="Times New Roman" w:eastAsia="標楷體" w:hAnsi="Times New Roman" w:cs="Times New Roman"/>
        </w:rPr>
        <w:t>Decision</w:t>
      </w:r>
      <w:r w:rsidRPr="005D1D88">
        <w:rPr>
          <w:rFonts w:ascii="Times New Roman" w:eastAsia="標楷體" w:hAnsi="Times New Roman" w:cs="Times New Roman"/>
        </w:rPr>
        <w:t xml:space="preserve"> Tree </w:t>
      </w:r>
      <w:r w:rsidRPr="005D1D88">
        <w:rPr>
          <w:rFonts w:ascii="Times New Roman" w:eastAsia="標楷體" w:hAnsi="Times New Roman" w:cs="Times New Roman"/>
        </w:rPr>
        <w:t>表現最差（</w:t>
      </w:r>
      <w:r w:rsidRPr="005D1D88">
        <w:rPr>
          <w:rFonts w:ascii="Times New Roman" w:eastAsia="標楷體" w:hAnsi="Times New Roman" w:cs="Times New Roman"/>
        </w:rPr>
        <w:t>0.658</w:t>
      </w:r>
      <w:r w:rsidRPr="005D1D88">
        <w:rPr>
          <w:rFonts w:ascii="Times New Roman" w:eastAsia="標楷體" w:hAnsi="Times New Roman" w:cs="Times New Roman"/>
        </w:rPr>
        <w:t>），而</w:t>
      </w:r>
      <w:r w:rsidRPr="005D1D88">
        <w:rPr>
          <w:rFonts w:ascii="Times New Roman" w:eastAsia="標楷體" w:hAnsi="Times New Roman" w:cs="Times New Roman"/>
        </w:rPr>
        <w:t xml:space="preserve"> MLP </w:t>
      </w:r>
      <w:r w:rsidRPr="005D1D88">
        <w:rPr>
          <w:rFonts w:ascii="Times New Roman" w:eastAsia="標楷體" w:hAnsi="Times New Roman" w:cs="Times New Roman"/>
        </w:rPr>
        <w:t>則呈現較大的變異（標準差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0.033</w:t>
      </w:r>
      <w:r w:rsidRPr="005D1D88">
        <w:rPr>
          <w:rFonts w:ascii="Times New Roman" w:eastAsia="標楷體" w:hAnsi="Times New Roman" w:cs="Times New Roman"/>
        </w:rPr>
        <w:t>）。</w:t>
      </w:r>
    </w:p>
    <w:p w:rsidR="005A446D" w:rsidRPr="005D1D88" w:rsidRDefault="005D1D88">
      <w:pPr>
        <w:pStyle w:val="a0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表</w:t>
      </w:r>
      <w:r w:rsidRPr="005D1D88">
        <w:rPr>
          <w:rFonts w:ascii="Times New Roman" w:eastAsia="標楷體" w:hAnsi="Times New Roman" w:cs="Times New Roman"/>
        </w:rPr>
        <w:t xml:space="preserve"> 4-2 </w:t>
      </w:r>
      <w:r w:rsidRPr="005D1D88">
        <w:rPr>
          <w:rFonts w:ascii="Times New Roman" w:eastAsia="標楷體" w:hAnsi="Times New Roman" w:cs="Times New Roman"/>
        </w:rPr>
        <w:t>呈現高血壓預測的完整評估指標。值得注意的是，</w:t>
      </w:r>
      <w:r w:rsidRPr="005D1D88">
        <w:rPr>
          <w:rFonts w:ascii="Times New Roman" w:eastAsia="標楷體" w:hAnsi="Times New Roman" w:cs="Times New Roman"/>
        </w:rPr>
        <w:t>RF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雖然</w:t>
      </w:r>
      <w:r w:rsidRPr="005D1D88">
        <w:rPr>
          <w:rFonts w:ascii="Times New Roman" w:eastAsia="標楷體" w:hAnsi="Times New Roman" w:cs="Times New Roman"/>
        </w:rPr>
        <w:t xml:space="preserve"> AUC </w:t>
      </w:r>
      <w:r w:rsidRPr="005D1D88">
        <w:rPr>
          <w:rFonts w:ascii="Times New Roman" w:eastAsia="標楷體" w:hAnsi="Times New Roman" w:cs="Times New Roman"/>
        </w:rPr>
        <w:t>最高，但其</w:t>
      </w:r>
      <w:r w:rsidRPr="005D1D88">
        <w:rPr>
          <w:rFonts w:ascii="Times New Roman" w:eastAsia="標楷體" w:hAnsi="Times New Roman" w:cs="Times New Roman"/>
        </w:rPr>
        <w:t xml:space="preserve"> Sensitivity </w:t>
      </w:r>
      <w:r w:rsidRPr="005D1D88">
        <w:rPr>
          <w:rFonts w:ascii="Times New Roman" w:eastAsia="標楷體" w:hAnsi="Times New Roman" w:cs="Times New Roman"/>
        </w:rPr>
        <w:t>僅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0.286</w:t>
      </w:r>
      <w:r w:rsidRPr="005D1D88">
        <w:rPr>
          <w:rFonts w:ascii="Times New Roman" w:eastAsia="標楷體" w:hAnsi="Times New Roman" w:cs="Times New Roman"/>
        </w:rPr>
        <w:t>，顯示模型傾向保守預測。相較之下，</w:t>
      </w:r>
      <w:r w:rsidRPr="005D1D88">
        <w:rPr>
          <w:rFonts w:ascii="Times New Roman" w:eastAsia="標楷體" w:hAnsi="Times New Roman" w:cs="Times New Roman"/>
        </w:rPr>
        <w:t>LR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與</w:t>
      </w:r>
      <w:r w:rsidRPr="005D1D88">
        <w:rPr>
          <w:rFonts w:ascii="Times New Roman" w:eastAsia="標楷體" w:hAnsi="Times New Roman" w:cs="Times New Roman"/>
        </w:rPr>
        <w:t xml:space="preserve"> SVM </w:t>
      </w:r>
      <w:r w:rsidRPr="005D1D88">
        <w:rPr>
          <w:rFonts w:ascii="Times New Roman" w:eastAsia="標楷體" w:hAnsi="Times New Roman" w:cs="Times New Roman"/>
        </w:rPr>
        <w:t>在</w:t>
      </w:r>
      <w:r w:rsidRPr="005D1D88">
        <w:rPr>
          <w:rFonts w:ascii="Times New Roman" w:eastAsia="標楷體" w:hAnsi="Times New Roman" w:cs="Times New Roman"/>
        </w:rPr>
        <w:t xml:space="preserve"> Sensitivity </w:t>
      </w:r>
      <w:r w:rsidRPr="005D1D88">
        <w:rPr>
          <w:rFonts w:ascii="Times New Roman" w:eastAsia="標楷體" w:hAnsi="Times New Roman" w:cs="Times New Roman"/>
        </w:rPr>
        <w:t>與</w:t>
      </w:r>
      <w:r w:rsidRPr="005D1D88">
        <w:rPr>
          <w:rFonts w:ascii="Times New Roman" w:eastAsia="標楷體" w:hAnsi="Times New Roman" w:cs="Times New Roman"/>
        </w:rPr>
        <w:t xml:space="preserve"> Specificity </w:t>
      </w:r>
      <w:r w:rsidRPr="005D1D88">
        <w:rPr>
          <w:rFonts w:ascii="Times New Roman" w:eastAsia="標楷體" w:hAnsi="Times New Roman" w:cs="Times New Roman"/>
        </w:rPr>
        <w:t>之間取得較佳的平衡。</w:t>
      </w:r>
    </w:p>
    <w:p w:rsidR="005A446D" w:rsidRPr="005D1D88" w:rsidRDefault="005D1D88">
      <w:pPr>
        <w:pStyle w:val="a0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表</w:t>
      </w:r>
      <w:r w:rsidRPr="005D1D88">
        <w:rPr>
          <w:rFonts w:ascii="Times New Roman" w:eastAsia="標楷體" w:hAnsi="Times New Roman" w:cs="Times New Roman"/>
          <w:b/>
          <w:bCs/>
        </w:rPr>
        <w:t xml:space="preserve"> 4-2 </w:t>
      </w:r>
      <w:r w:rsidRPr="005D1D88">
        <w:rPr>
          <w:rFonts w:ascii="Times New Roman" w:eastAsia="標楷體" w:hAnsi="Times New Roman" w:cs="Times New Roman"/>
          <w:b/>
          <w:bCs/>
        </w:rPr>
        <w:t>高血壓預測詳細結果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37"/>
        <w:gridCol w:w="756"/>
        <w:gridCol w:w="1243"/>
        <w:gridCol w:w="1256"/>
        <w:gridCol w:w="1096"/>
      </w:tblGrid>
      <w:tr w:rsidR="005A446D" w:rsidRPr="005D1D88" w:rsidTr="005A44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模型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AUC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Sensitivity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Specificity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F1-Score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LR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0.721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0.697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0.638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0.434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DT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0.658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0.646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0.629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0.404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RF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  <w:b/>
                <w:bCs/>
              </w:rPr>
              <w:t>0.743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0.286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0.890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0.328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XGB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0.738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0.678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0.676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0.447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SVM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0.726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0.704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0.635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0.436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MLP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0.703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0.017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0.996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0.032</w:t>
            </w:r>
          </w:p>
        </w:tc>
      </w:tr>
    </w:tbl>
    <w:p w:rsidR="005A446D" w:rsidRPr="005D1D88" w:rsidRDefault="005D1D88">
      <w:pPr>
        <w:pStyle w:val="3"/>
        <w:rPr>
          <w:rFonts w:ascii="Times New Roman" w:eastAsia="標楷體" w:hAnsi="Times New Roman" w:cs="Times New Roman"/>
        </w:rPr>
      </w:pPr>
      <w:bookmarkStart w:id="5" w:name="高血糖預測結果"/>
      <w:bookmarkEnd w:id="4"/>
      <w:r w:rsidRPr="005D1D88">
        <w:rPr>
          <w:rFonts w:ascii="Times New Roman" w:eastAsia="標楷體" w:hAnsi="Times New Roman" w:cs="Times New Roman"/>
        </w:rPr>
        <w:t xml:space="preserve">4.1.3 </w:t>
      </w:r>
      <w:r w:rsidRPr="005D1D88">
        <w:rPr>
          <w:rFonts w:ascii="Times New Roman" w:eastAsia="標楷體" w:hAnsi="Times New Roman" w:cs="Times New Roman"/>
        </w:rPr>
        <w:t>高血糖預測結果</w:t>
      </w:r>
    </w:p>
    <w:p w:rsidR="005A446D" w:rsidRPr="005D1D88" w:rsidRDefault="005D1D88">
      <w:pPr>
        <w:pStyle w:val="FirstParagraph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高血糖預測（陽性率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5.53%</w:t>
      </w:r>
      <w:r w:rsidRPr="005D1D88">
        <w:rPr>
          <w:rFonts w:ascii="Times New Roman" w:eastAsia="標楷體" w:hAnsi="Times New Roman" w:cs="Times New Roman"/>
        </w:rPr>
        <w:t>）展現最佳的預測效能，所有模型的</w:t>
      </w:r>
      <w:r w:rsidRPr="005D1D88">
        <w:rPr>
          <w:rFonts w:ascii="Times New Roman" w:eastAsia="標楷體" w:hAnsi="Times New Roman" w:cs="Times New Roman"/>
        </w:rPr>
        <w:t xml:space="preserve"> AUC </w:t>
      </w:r>
      <w:r w:rsidRPr="005D1D88">
        <w:rPr>
          <w:rFonts w:ascii="Times New Roman" w:eastAsia="標楷體" w:hAnsi="Times New Roman" w:cs="Times New Roman"/>
        </w:rPr>
        <w:t>皆高於</w:t>
      </w:r>
      <w:r w:rsidRPr="005D1D88">
        <w:rPr>
          <w:rFonts w:ascii="Times New Roman" w:eastAsia="標楷體" w:hAnsi="Times New Roman" w:cs="Times New Roman"/>
        </w:rPr>
        <w:t xml:space="preserve"> 0.83</w:t>
      </w:r>
      <w:r w:rsidRPr="005D1D88">
        <w:rPr>
          <w:rFonts w:ascii="Times New Roman" w:eastAsia="標楷體" w:hAnsi="Times New Roman" w:cs="Times New Roman"/>
        </w:rPr>
        <w:t>。</w:t>
      </w:r>
      <w:r w:rsidRPr="005D1D88">
        <w:rPr>
          <w:rFonts w:ascii="Times New Roman" w:eastAsia="標楷體" w:hAnsi="Times New Roman" w:cs="Times New Roman"/>
        </w:rPr>
        <w:t xml:space="preserve">Logistic Regression </w:t>
      </w:r>
      <w:r w:rsidRPr="005D1D88">
        <w:rPr>
          <w:rFonts w:ascii="Times New Roman" w:eastAsia="標楷體" w:hAnsi="Times New Roman" w:cs="Times New Roman"/>
        </w:rPr>
        <w:t>達到最高的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AUC</w:t>
      </w:r>
      <w:r w:rsidRPr="005D1D88">
        <w:rPr>
          <w:rFonts w:ascii="Times New Roman" w:eastAsia="標楷體" w:hAnsi="Times New Roman" w:cs="Times New Roman"/>
        </w:rPr>
        <w:t>（</w:t>
      </w:r>
      <w:r w:rsidRPr="005D1D88">
        <w:rPr>
          <w:rFonts w:ascii="Times New Roman" w:eastAsia="標楷體" w:hAnsi="Times New Roman" w:cs="Times New Roman"/>
        </w:rPr>
        <w:t>0.938</w:t>
      </w:r>
      <w:r w:rsidRPr="005D1D88">
        <w:rPr>
          <w:rFonts w:ascii="Times New Roman" w:eastAsia="標楷體" w:hAnsi="Times New Roman" w:cs="Times New Roman"/>
        </w:rPr>
        <w:t>），其次為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RF</w:t>
      </w:r>
      <w:r w:rsidRPr="005D1D88">
        <w:rPr>
          <w:rFonts w:ascii="Times New Roman" w:eastAsia="標楷體" w:hAnsi="Times New Roman" w:cs="Times New Roman"/>
        </w:rPr>
        <w:t>（</w:t>
      </w:r>
      <w:r w:rsidRPr="005D1D88">
        <w:rPr>
          <w:rFonts w:ascii="Times New Roman" w:eastAsia="標楷體" w:hAnsi="Times New Roman" w:cs="Times New Roman"/>
        </w:rPr>
        <w:t>0.932</w:t>
      </w:r>
      <w:r w:rsidRPr="005D1D88">
        <w:rPr>
          <w:rFonts w:ascii="Times New Roman" w:eastAsia="標楷體" w:hAnsi="Times New Roman" w:cs="Times New Roman"/>
        </w:rPr>
        <w:t>）與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XGBoost</w:t>
      </w:r>
      <w:r w:rsidRPr="005D1D88">
        <w:rPr>
          <w:rFonts w:ascii="Times New Roman" w:eastAsia="標楷體" w:hAnsi="Times New Roman" w:cs="Times New Roman"/>
        </w:rPr>
        <w:t>（</w:t>
      </w:r>
      <w:r w:rsidRPr="005D1D88">
        <w:rPr>
          <w:rFonts w:ascii="Times New Roman" w:eastAsia="標楷體" w:hAnsi="Times New Roman" w:cs="Times New Roman"/>
        </w:rPr>
        <w:t>0.930</w:t>
      </w:r>
      <w:r w:rsidRPr="005D1D88">
        <w:rPr>
          <w:rFonts w:ascii="Times New Roman" w:eastAsia="標楷體" w:hAnsi="Times New Roman" w:cs="Times New Roman"/>
        </w:rPr>
        <w:t>）。此結果顯示空腹血糖的縱向變化具有高度的預測價值。</w:t>
      </w:r>
    </w:p>
    <w:p w:rsidR="005A446D" w:rsidRPr="005D1D88" w:rsidRDefault="005D1D88">
      <w:pPr>
        <w:pStyle w:val="a0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表</w:t>
      </w:r>
      <w:r w:rsidRPr="005D1D88">
        <w:rPr>
          <w:rFonts w:ascii="Times New Roman" w:eastAsia="標楷體" w:hAnsi="Times New Roman" w:cs="Times New Roman"/>
          <w:b/>
          <w:bCs/>
        </w:rPr>
        <w:t xml:space="preserve"> 4-3 </w:t>
      </w:r>
      <w:r w:rsidRPr="005D1D88">
        <w:rPr>
          <w:rFonts w:ascii="Times New Roman" w:eastAsia="標楷體" w:hAnsi="Times New Roman" w:cs="Times New Roman"/>
          <w:b/>
          <w:bCs/>
        </w:rPr>
        <w:t>高血糖預測詳細結果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37"/>
        <w:gridCol w:w="756"/>
        <w:gridCol w:w="1243"/>
        <w:gridCol w:w="1256"/>
        <w:gridCol w:w="1096"/>
      </w:tblGrid>
      <w:tr w:rsidR="005A446D" w:rsidRPr="005D1D88" w:rsidTr="005A44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模型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AUC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Sensitivity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Specificity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F1-Score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LR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  <w:b/>
                <w:bCs/>
              </w:rPr>
              <w:t>0.938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0.858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0.882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0.461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DT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0.835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0.763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0.887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0.431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RF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0.932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0.551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0.965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0.525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XGB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0.930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0.745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0.933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0.532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SVM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0.919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0.721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0.922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0.488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MLP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0.919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0.304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0.988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0.399</w:t>
            </w:r>
          </w:p>
        </w:tc>
      </w:tr>
    </w:tbl>
    <w:p w:rsidR="005A446D" w:rsidRPr="005D1D88" w:rsidRDefault="005D1D88">
      <w:pPr>
        <w:pStyle w:val="3"/>
        <w:rPr>
          <w:rFonts w:ascii="Times New Roman" w:eastAsia="標楷體" w:hAnsi="Times New Roman" w:cs="Times New Roman"/>
        </w:rPr>
      </w:pPr>
      <w:bookmarkStart w:id="6" w:name="高血脂預測結果"/>
      <w:bookmarkEnd w:id="5"/>
      <w:r w:rsidRPr="005D1D88">
        <w:rPr>
          <w:rFonts w:ascii="Times New Roman" w:eastAsia="標楷體" w:hAnsi="Times New Roman" w:cs="Times New Roman"/>
        </w:rPr>
        <w:t xml:space="preserve">4.1.4 </w:t>
      </w:r>
      <w:r w:rsidRPr="005D1D88">
        <w:rPr>
          <w:rFonts w:ascii="Times New Roman" w:eastAsia="標楷體" w:hAnsi="Times New Roman" w:cs="Times New Roman"/>
        </w:rPr>
        <w:t>高血脂預測結果</w:t>
      </w:r>
    </w:p>
    <w:p w:rsidR="005A446D" w:rsidRPr="005D1D88" w:rsidRDefault="005D1D88">
      <w:pPr>
        <w:pStyle w:val="FirstParagraph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高血脂預測（陽性率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5.96%</w:t>
      </w:r>
      <w:r w:rsidRPr="005D1D88">
        <w:rPr>
          <w:rFonts w:ascii="Times New Roman" w:eastAsia="標楷體" w:hAnsi="Times New Roman" w:cs="Times New Roman"/>
        </w:rPr>
        <w:t>）的</w:t>
      </w:r>
      <w:r w:rsidRPr="005D1D88">
        <w:rPr>
          <w:rFonts w:ascii="Times New Roman" w:eastAsia="標楷體" w:hAnsi="Times New Roman" w:cs="Times New Roman"/>
        </w:rPr>
        <w:t xml:space="preserve"> AUC </w:t>
      </w:r>
      <w:r w:rsidRPr="005D1D88">
        <w:rPr>
          <w:rFonts w:ascii="Times New Roman" w:eastAsia="標楷體" w:hAnsi="Times New Roman" w:cs="Times New Roman"/>
        </w:rPr>
        <w:t>介於</w:t>
      </w:r>
      <w:r w:rsidRPr="005D1D88">
        <w:rPr>
          <w:rFonts w:ascii="Times New Roman" w:eastAsia="標楷體" w:hAnsi="Times New Roman" w:cs="Times New Roman"/>
        </w:rPr>
        <w:t xml:space="preserve"> 0.742 </w:t>
      </w:r>
      <w:r w:rsidRPr="005D1D88">
        <w:rPr>
          <w:rFonts w:ascii="Times New Roman" w:eastAsia="標楷體" w:hAnsi="Times New Roman" w:cs="Times New Roman"/>
        </w:rPr>
        <w:t>至</w:t>
      </w:r>
      <w:r w:rsidRPr="005D1D88">
        <w:rPr>
          <w:rFonts w:ascii="Times New Roman" w:eastAsia="標楷體" w:hAnsi="Times New Roman" w:cs="Times New Roman"/>
        </w:rPr>
        <w:t xml:space="preserve"> 0.867 </w:t>
      </w:r>
      <w:r w:rsidRPr="005D1D88">
        <w:rPr>
          <w:rFonts w:ascii="Times New Roman" w:eastAsia="標楷體" w:hAnsi="Times New Roman" w:cs="Times New Roman"/>
        </w:rPr>
        <w:t>之間。</w:t>
      </w:r>
      <w:r w:rsidRPr="005D1D88">
        <w:rPr>
          <w:rFonts w:ascii="Times New Roman" w:eastAsia="標楷體" w:hAnsi="Times New Roman" w:cs="Times New Roman"/>
        </w:rPr>
        <w:t>LR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達到最高的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AUC</w:t>
      </w:r>
      <w:r w:rsidRPr="005D1D88">
        <w:rPr>
          <w:rFonts w:ascii="Times New Roman" w:eastAsia="標楷體" w:hAnsi="Times New Roman" w:cs="Times New Roman"/>
        </w:rPr>
        <w:t>（</w:t>
      </w:r>
      <w:r w:rsidRPr="005D1D88">
        <w:rPr>
          <w:rFonts w:ascii="Times New Roman" w:eastAsia="標楷體" w:hAnsi="Times New Roman" w:cs="Times New Roman"/>
        </w:rPr>
        <w:t>0.867</w:t>
      </w:r>
      <w:r w:rsidRPr="005D1D88">
        <w:rPr>
          <w:rFonts w:ascii="Times New Roman" w:eastAsia="標楷體" w:hAnsi="Times New Roman" w:cs="Times New Roman"/>
        </w:rPr>
        <w:t>），</w:t>
      </w:r>
      <w:r w:rsidRPr="005D1D88">
        <w:rPr>
          <w:rFonts w:ascii="Times New Roman" w:eastAsia="標楷體" w:hAnsi="Times New Roman" w:cs="Times New Roman"/>
        </w:rPr>
        <w:t>RF</w:t>
      </w:r>
      <w:r w:rsidRPr="005D1D88">
        <w:rPr>
          <w:rFonts w:ascii="Times New Roman" w:eastAsia="標楷體" w:hAnsi="Times New Roman" w:cs="Times New Roman"/>
        </w:rPr>
        <w:t>（</w:t>
      </w:r>
      <w:r w:rsidRPr="005D1D88">
        <w:rPr>
          <w:rFonts w:ascii="Times New Roman" w:eastAsia="標楷體" w:hAnsi="Times New Roman" w:cs="Times New Roman"/>
        </w:rPr>
        <w:t>0.859</w:t>
      </w:r>
      <w:r w:rsidRPr="005D1D88">
        <w:rPr>
          <w:rFonts w:ascii="Times New Roman" w:eastAsia="標楷體" w:hAnsi="Times New Roman" w:cs="Times New Roman"/>
        </w:rPr>
        <w:t>）與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XGBoost</w:t>
      </w:r>
      <w:r w:rsidRPr="005D1D88">
        <w:rPr>
          <w:rFonts w:ascii="Times New Roman" w:eastAsia="標楷體" w:hAnsi="Times New Roman" w:cs="Times New Roman"/>
        </w:rPr>
        <w:t>（</w:t>
      </w:r>
      <w:r w:rsidRPr="005D1D88">
        <w:rPr>
          <w:rFonts w:ascii="Times New Roman" w:eastAsia="標楷體" w:hAnsi="Times New Roman" w:cs="Times New Roman"/>
        </w:rPr>
        <w:t>0.857</w:t>
      </w:r>
      <w:r w:rsidRPr="005D1D88">
        <w:rPr>
          <w:rFonts w:ascii="Times New Roman" w:eastAsia="標楷體" w:hAnsi="Times New Roman" w:cs="Times New Roman"/>
        </w:rPr>
        <w:t>）緊隨其後。</w:t>
      </w:r>
      <w:r w:rsidRPr="005D1D88">
        <w:rPr>
          <w:rFonts w:ascii="Times New Roman" w:eastAsia="標楷體" w:hAnsi="Times New Roman" w:cs="Times New Roman"/>
        </w:rPr>
        <w:t>MLP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在此任務中呈現最大的不穩定性（標準差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0.136</w:t>
      </w:r>
      <w:r w:rsidRPr="005D1D88">
        <w:rPr>
          <w:rFonts w:ascii="Times New Roman" w:eastAsia="標楷體" w:hAnsi="Times New Roman" w:cs="Times New Roman"/>
        </w:rPr>
        <w:t>）。</w:t>
      </w:r>
    </w:p>
    <w:p w:rsidR="005A446D" w:rsidRPr="005D1D88" w:rsidRDefault="005D1D88">
      <w:pPr>
        <w:pStyle w:val="a0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lastRenderedPageBreak/>
        <w:t>表</w:t>
      </w:r>
      <w:r w:rsidRPr="005D1D88">
        <w:rPr>
          <w:rFonts w:ascii="Times New Roman" w:eastAsia="標楷體" w:hAnsi="Times New Roman" w:cs="Times New Roman"/>
          <w:b/>
          <w:bCs/>
        </w:rPr>
        <w:t xml:space="preserve"> 4-4 </w:t>
      </w:r>
      <w:r w:rsidRPr="005D1D88">
        <w:rPr>
          <w:rFonts w:ascii="Times New Roman" w:eastAsia="標楷體" w:hAnsi="Times New Roman" w:cs="Times New Roman"/>
          <w:b/>
          <w:bCs/>
        </w:rPr>
        <w:t>高血脂預測詳細結果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37"/>
        <w:gridCol w:w="756"/>
        <w:gridCol w:w="1243"/>
        <w:gridCol w:w="1256"/>
        <w:gridCol w:w="1096"/>
      </w:tblGrid>
      <w:tr w:rsidR="005A446D" w:rsidRPr="005D1D88" w:rsidTr="005A44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模型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AUC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Sensitivity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Specificity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F1-Score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LR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  <w:b/>
                <w:bCs/>
              </w:rPr>
              <w:t>0.867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0.799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0.775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0.362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DT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0.744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0.673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0.785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0.323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RF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0.859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0.391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0.942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0.378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XGB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0.857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0.676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0.844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0.388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SVM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0.845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0.695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0.821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0.368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MLP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0.742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0.066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0.995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0.108</w:t>
            </w:r>
          </w:p>
        </w:tc>
      </w:tr>
    </w:tbl>
    <w:p w:rsidR="005A446D" w:rsidRPr="005D1D88" w:rsidRDefault="005D1D88">
      <w:pPr>
        <w:pStyle w:val="3"/>
        <w:rPr>
          <w:rFonts w:ascii="Times New Roman" w:eastAsia="標楷體" w:hAnsi="Times New Roman" w:cs="Times New Roman"/>
        </w:rPr>
      </w:pPr>
      <w:bookmarkStart w:id="7" w:name="模型比較小結"/>
      <w:bookmarkEnd w:id="6"/>
      <w:r w:rsidRPr="005D1D88">
        <w:rPr>
          <w:rFonts w:ascii="Times New Roman" w:eastAsia="標楷體" w:hAnsi="Times New Roman" w:cs="Times New Roman"/>
        </w:rPr>
        <w:t xml:space="preserve">4.1.5 </w:t>
      </w:r>
      <w:r w:rsidRPr="005D1D88">
        <w:rPr>
          <w:rFonts w:ascii="Times New Roman" w:eastAsia="標楷體" w:hAnsi="Times New Roman" w:cs="Times New Roman"/>
        </w:rPr>
        <w:t>模型比較小結</w:t>
      </w:r>
    </w:p>
    <w:p w:rsidR="005A446D" w:rsidRPr="005D1D88" w:rsidRDefault="005D1D88">
      <w:pPr>
        <w:pStyle w:val="FirstParagraph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綜合三項預測任務的結果，可得以下觀察：</w:t>
      </w:r>
    </w:p>
    <w:p w:rsidR="005A446D" w:rsidRPr="005D1D88" w:rsidRDefault="005D1D88">
      <w:pPr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 xml:space="preserve">Logistic Regression </w:t>
      </w:r>
      <w:r w:rsidRPr="005D1D88">
        <w:rPr>
          <w:rFonts w:ascii="Times New Roman" w:eastAsia="標楷體" w:hAnsi="Times New Roman" w:cs="Times New Roman"/>
          <w:b/>
          <w:bCs/>
        </w:rPr>
        <w:t>表現最穩定</w:t>
      </w:r>
      <w:r w:rsidRPr="005D1D88">
        <w:rPr>
          <w:rFonts w:ascii="Times New Roman" w:eastAsia="標楷體" w:hAnsi="Times New Roman" w:cs="Times New Roman"/>
        </w:rPr>
        <w:t>：在三項任務中皆達到最高或接近最高的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AUC</w:t>
      </w:r>
      <w:r w:rsidRPr="005D1D88">
        <w:rPr>
          <w:rFonts w:ascii="Times New Roman" w:eastAsia="標楷體" w:hAnsi="Times New Roman" w:cs="Times New Roman"/>
        </w:rPr>
        <w:t>，且</w:t>
      </w:r>
      <w:r w:rsidRPr="005D1D88">
        <w:rPr>
          <w:rFonts w:ascii="Times New Roman" w:eastAsia="標楷體" w:hAnsi="Times New Roman" w:cs="Times New Roman"/>
        </w:rPr>
        <w:t xml:space="preserve"> Sensitivity/Specificity </w:t>
      </w:r>
      <w:r w:rsidRPr="005D1D88">
        <w:rPr>
          <w:rFonts w:ascii="Times New Roman" w:eastAsia="標楷體" w:hAnsi="Times New Roman" w:cs="Times New Roman"/>
        </w:rPr>
        <w:t>平衡良好，適合作為臨床應用的基準模型。</w:t>
      </w:r>
    </w:p>
    <w:p w:rsidR="005A446D" w:rsidRPr="005D1D88" w:rsidRDefault="005D1D88">
      <w:pPr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 xml:space="preserve">Random Forest </w:t>
      </w:r>
      <w:r w:rsidRPr="005D1D88">
        <w:rPr>
          <w:rFonts w:ascii="Times New Roman" w:eastAsia="標楷體" w:hAnsi="Times New Roman" w:cs="Times New Roman"/>
          <w:b/>
          <w:bCs/>
        </w:rPr>
        <w:t>與</w:t>
      </w:r>
      <w:r w:rsidRPr="005D1D88">
        <w:rPr>
          <w:rFonts w:ascii="Times New Roman" w:eastAsia="標楷體" w:hAnsi="Times New Roman" w:cs="Times New Roman"/>
          <w:b/>
          <w:bCs/>
        </w:rPr>
        <w:t xml:space="preserve"> XGBoost </w:t>
      </w:r>
      <w:r w:rsidRPr="005D1D88">
        <w:rPr>
          <w:rFonts w:ascii="Times New Roman" w:eastAsia="標楷體" w:hAnsi="Times New Roman" w:cs="Times New Roman"/>
          <w:b/>
          <w:bCs/>
        </w:rPr>
        <w:t>表現相近</w:t>
      </w:r>
      <w:r w:rsidRPr="005D1D88">
        <w:rPr>
          <w:rFonts w:ascii="Times New Roman" w:eastAsia="標楷體" w:hAnsi="Times New Roman" w:cs="Times New Roman"/>
        </w:rPr>
        <w:t>：兩者皆為強健的集成方法，但傾向保守預測（高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Specificity</w:t>
      </w:r>
      <w:r w:rsidRPr="005D1D88">
        <w:rPr>
          <w:rFonts w:ascii="Times New Roman" w:eastAsia="標楷體" w:hAnsi="Times New Roman" w:cs="Times New Roman"/>
        </w:rPr>
        <w:t>、低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Sensitivity</w:t>
      </w:r>
      <w:r w:rsidRPr="005D1D88">
        <w:rPr>
          <w:rFonts w:ascii="Times New Roman" w:eastAsia="標楷體" w:hAnsi="Times New Roman" w:cs="Times New Roman"/>
        </w:rPr>
        <w:t>）。</w:t>
      </w:r>
    </w:p>
    <w:p w:rsidR="005A446D" w:rsidRPr="005D1D88" w:rsidRDefault="005D1D88">
      <w:pPr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 xml:space="preserve">MLP </w:t>
      </w:r>
      <w:r w:rsidRPr="005D1D88">
        <w:rPr>
          <w:rFonts w:ascii="Times New Roman" w:eastAsia="標楷體" w:hAnsi="Times New Roman" w:cs="Times New Roman"/>
          <w:b/>
          <w:bCs/>
        </w:rPr>
        <w:t>穩定性不足</w:t>
      </w:r>
      <w:r w:rsidRPr="005D1D88">
        <w:rPr>
          <w:rFonts w:ascii="Times New Roman" w:eastAsia="標楷體" w:hAnsi="Times New Roman" w:cs="Times New Roman"/>
        </w:rPr>
        <w:t>：在高血壓與高血脂任務中呈現極端的預測行為（幾乎全部預測為非患病），標準差亦較大。</w:t>
      </w:r>
    </w:p>
    <w:p w:rsidR="005A446D" w:rsidRPr="005D1D88" w:rsidRDefault="005D1D88">
      <w:pPr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 xml:space="preserve">Decision Tree </w:t>
      </w:r>
      <w:r w:rsidRPr="005D1D88">
        <w:rPr>
          <w:rFonts w:ascii="Times New Roman" w:eastAsia="標楷體" w:hAnsi="Times New Roman" w:cs="Times New Roman"/>
          <w:b/>
          <w:bCs/>
        </w:rPr>
        <w:t>預測效能最低</w:t>
      </w:r>
      <w:r w:rsidRPr="005D1D88">
        <w:rPr>
          <w:rFonts w:ascii="Times New Roman" w:eastAsia="標楷體" w:hAnsi="Times New Roman" w:cs="Times New Roman"/>
        </w:rPr>
        <w:t>：單一決策樹容易過擬合，不建議作為最終預測模型。</w:t>
      </w:r>
    </w:p>
    <w:p w:rsidR="005A446D" w:rsidRPr="005D1D88" w:rsidRDefault="005D1D88">
      <w:pPr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高血糖預測效能最佳</w:t>
      </w:r>
      <w:r w:rsidRPr="005D1D88">
        <w:rPr>
          <w:rFonts w:ascii="Times New Roman" w:eastAsia="標楷體" w:hAnsi="Times New Roman" w:cs="Times New Roman"/>
        </w:rPr>
        <w:t>：三項任務中，高血糖的</w:t>
      </w:r>
      <w:r w:rsidRPr="005D1D88">
        <w:rPr>
          <w:rFonts w:ascii="Times New Roman" w:eastAsia="標楷體" w:hAnsi="Times New Roman" w:cs="Times New Roman"/>
        </w:rPr>
        <w:t xml:space="preserve"> AUC </w:t>
      </w:r>
      <w:r w:rsidRPr="005D1D88">
        <w:rPr>
          <w:rFonts w:ascii="Times New Roman" w:eastAsia="標楷體" w:hAnsi="Times New Roman" w:cs="Times New Roman"/>
        </w:rPr>
        <w:t>普遍最高，可能因</w:t>
      </w:r>
      <w:r w:rsidRPr="005D1D88">
        <w:rPr>
          <w:rFonts w:ascii="Times New Roman" w:eastAsia="標楷體" w:hAnsi="Times New Roman" w:cs="Times New Roman"/>
        </w:rPr>
        <w:t xml:space="preserve"> FBG </w:t>
      </w:r>
      <w:r w:rsidRPr="005D1D88">
        <w:rPr>
          <w:rFonts w:ascii="Times New Roman" w:eastAsia="標楷體" w:hAnsi="Times New Roman" w:cs="Times New Roman"/>
        </w:rPr>
        <w:t>本身即為診斷指標的直接前驅。</w:t>
      </w:r>
    </w:p>
    <w:p w:rsidR="005A446D" w:rsidRPr="005D1D88" w:rsidRDefault="005D1D88">
      <w:pPr>
        <w:pStyle w:val="2"/>
        <w:rPr>
          <w:rFonts w:ascii="Times New Roman" w:eastAsia="標楷體" w:hAnsi="Times New Roman" w:cs="Times New Roman"/>
        </w:rPr>
      </w:pPr>
      <w:bookmarkStart w:id="8" w:name="特徵重要性分析"/>
      <w:bookmarkEnd w:id="2"/>
      <w:bookmarkEnd w:id="7"/>
      <w:r w:rsidRPr="005D1D88">
        <w:rPr>
          <w:rFonts w:ascii="Times New Roman" w:eastAsia="標楷體" w:hAnsi="Times New Roman" w:cs="Times New Roman"/>
        </w:rPr>
        <w:t xml:space="preserve">4.2 </w:t>
      </w:r>
      <w:r w:rsidRPr="005D1D88">
        <w:rPr>
          <w:rFonts w:ascii="Times New Roman" w:eastAsia="標楷體" w:hAnsi="Times New Roman" w:cs="Times New Roman"/>
        </w:rPr>
        <w:t>特徵重要性分析</w:t>
      </w:r>
    </w:p>
    <w:p w:rsidR="005A446D" w:rsidRPr="005D1D88" w:rsidRDefault="005D1D88">
      <w:pPr>
        <w:pStyle w:val="3"/>
        <w:rPr>
          <w:rFonts w:ascii="Times New Roman" w:eastAsia="標楷體" w:hAnsi="Times New Roman" w:cs="Times New Roman"/>
        </w:rPr>
      </w:pPr>
      <w:bookmarkStart w:id="9" w:name="shap-特徵重要性"/>
      <w:r w:rsidRPr="005D1D88">
        <w:rPr>
          <w:rFonts w:ascii="Times New Roman" w:eastAsia="標楷體" w:hAnsi="Times New Roman" w:cs="Times New Roman"/>
        </w:rPr>
        <w:t xml:space="preserve">4.2.1 SHAP </w:t>
      </w:r>
      <w:r w:rsidRPr="005D1D88">
        <w:rPr>
          <w:rFonts w:ascii="Times New Roman" w:eastAsia="標楷體" w:hAnsi="Times New Roman" w:cs="Times New Roman"/>
        </w:rPr>
        <w:t>特徵重要性</w:t>
      </w:r>
    </w:p>
    <w:p w:rsidR="005A446D" w:rsidRPr="005D1D88" w:rsidRDefault="005D1D88">
      <w:pPr>
        <w:pStyle w:val="FirstParagraph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本研究使用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SHAP</w:t>
      </w:r>
      <w:r w:rsidRPr="005D1D88">
        <w:rPr>
          <w:rFonts w:ascii="Times New Roman" w:eastAsia="標楷體" w:hAnsi="Times New Roman" w:cs="Times New Roman"/>
        </w:rPr>
        <w:t>（</w:t>
      </w:r>
      <w:r w:rsidRPr="005D1D88">
        <w:rPr>
          <w:rFonts w:ascii="Times New Roman" w:eastAsia="標楷體" w:hAnsi="Times New Roman" w:cs="Times New Roman"/>
        </w:rPr>
        <w:t>SHapley</w:t>
      </w:r>
      <w:r w:rsidRPr="005D1D88">
        <w:rPr>
          <w:rFonts w:ascii="Times New Roman" w:eastAsia="標楷體" w:hAnsi="Times New Roman" w:cs="Times New Roman"/>
        </w:rPr>
        <w:t xml:space="preserve"> Additive </w:t>
      </w:r>
      <w:r w:rsidRPr="005D1D88">
        <w:rPr>
          <w:rFonts w:ascii="Times New Roman" w:eastAsia="標楷體" w:hAnsi="Times New Roman" w:cs="Times New Roman"/>
        </w:rPr>
        <w:t>exPlanations</w:t>
      </w:r>
      <w:r w:rsidRPr="005D1D88">
        <w:rPr>
          <w:rFonts w:ascii="Times New Roman" w:eastAsia="標楷體" w:hAnsi="Times New Roman" w:cs="Times New Roman"/>
        </w:rPr>
        <w:t>）分析</w:t>
      </w:r>
      <w:r w:rsidRPr="005D1D88">
        <w:rPr>
          <w:rFonts w:ascii="Times New Roman" w:eastAsia="標楷體" w:hAnsi="Times New Roman" w:cs="Times New Roman"/>
        </w:rPr>
        <w:t xml:space="preserve"> XGBoost </w:t>
      </w:r>
      <w:r w:rsidRPr="005D1D88">
        <w:rPr>
          <w:rFonts w:ascii="Times New Roman" w:eastAsia="標楷體" w:hAnsi="Times New Roman" w:cs="Times New Roman"/>
        </w:rPr>
        <w:t>模型的特徵重要性。表</w:t>
      </w:r>
      <w:r w:rsidRPr="005D1D88">
        <w:rPr>
          <w:rFonts w:ascii="Times New Roman" w:eastAsia="標楷體" w:hAnsi="Times New Roman" w:cs="Times New Roman"/>
        </w:rPr>
        <w:t xml:space="preserve"> 4-5 </w:t>
      </w:r>
      <w:r w:rsidRPr="005D1D88">
        <w:rPr>
          <w:rFonts w:ascii="Times New Roman" w:eastAsia="標楷體" w:hAnsi="Times New Roman" w:cs="Times New Roman"/>
        </w:rPr>
        <w:t>呈現三項疾病的</w:t>
      </w:r>
      <w:r w:rsidRPr="005D1D88">
        <w:rPr>
          <w:rFonts w:ascii="Times New Roman" w:eastAsia="標楷體" w:hAnsi="Times New Roman" w:cs="Times New Roman"/>
        </w:rPr>
        <w:t xml:space="preserve"> Top 10 </w:t>
      </w:r>
      <w:r w:rsidRPr="005D1D88">
        <w:rPr>
          <w:rFonts w:ascii="Times New Roman" w:eastAsia="標楷體" w:hAnsi="Times New Roman" w:cs="Times New Roman"/>
        </w:rPr>
        <w:t>重要特徵。</w:t>
      </w:r>
    </w:p>
    <w:p w:rsidR="005A446D" w:rsidRPr="005D1D88" w:rsidRDefault="005D1D88">
      <w:pPr>
        <w:pStyle w:val="a0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表</w:t>
      </w:r>
      <w:r w:rsidRPr="005D1D88">
        <w:rPr>
          <w:rFonts w:ascii="Times New Roman" w:eastAsia="標楷體" w:hAnsi="Times New Roman" w:cs="Times New Roman"/>
          <w:b/>
          <w:bCs/>
        </w:rPr>
        <w:t xml:space="preserve"> 4-5 </w:t>
      </w:r>
      <w:r w:rsidRPr="005D1D88">
        <w:rPr>
          <w:rFonts w:ascii="Times New Roman" w:eastAsia="標楷體" w:hAnsi="Times New Roman" w:cs="Times New Roman"/>
          <w:b/>
          <w:bCs/>
        </w:rPr>
        <w:t>各疾病</w:t>
      </w:r>
      <w:r w:rsidRPr="005D1D88">
        <w:rPr>
          <w:rFonts w:ascii="Times New Roman" w:eastAsia="標楷體" w:hAnsi="Times New Roman" w:cs="Times New Roman"/>
          <w:b/>
          <w:bCs/>
        </w:rPr>
        <w:t xml:space="preserve"> Top 10 </w:t>
      </w:r>
      <w:r w:rsidRPr="005D1D88">
        <w:rPr>
          <w:rFonts w:ascii="Times New Roman" w:eastAsia="標楷體" w:hAnsi="Times New Roman" w:cs="Times New Roman"/>
          <w:b/>
          <w:bCs/>
        </w:rPr>
        <w:t>重要特徵（</w:t>
      </w:r>
      <w:r w:rsidRPr="005D1D88">
        <w:rPr>
          <w:rFonts w:ascii="Times New Roman" w:eastAsia="標楷體" w:hAnsi="Times New Roman" w:cs="Times New Roman"/>
          <w:b/>
          <w:bCs/>
        </w:rPr>
        <w:t>SHAP</w:t>
      </w:r>
      <w:r w:rsidRPr="005D1D88">
        <w:rPr>
          <w:rFonts w:ascii="Times New Roman" w:eastAsia="標楷體" w:hAnsi="Times New Roman" w:cs="Times New Roman"/>
          <w:b/>
          <w:bCs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177"/>
        <w:gridCol w:w="1177"/>
        <w:gridCol w:w="1177"/>
      </w:tblGrid>
      <w:tr w:rsidR="005A446D" w:rsidRPr="005D1D88" w:rsidTr="005A44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排名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高血壓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高血糖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高血脂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1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SBP_Y-2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FBG_Y-1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TC_Y-2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2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SBP_Y-1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FBG_Y-2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TC_Y-1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3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Age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ΔTC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ΔGFR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4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ΔDBP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BMI_Y-1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Age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5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DBP_Y-1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BMI_Y-2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ΔTC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lastRenderedPageBreak/>
              <w:t>6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DBP_Y-2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ΔUA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DBP_Y-1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7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ΔGFR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ΔGFR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ΔFBG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8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ΔSBP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ΔFBG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ΔUA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9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GFR_Y-2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GFR_Y-2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BMI_Y-1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10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BMI_Y-1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UA_Y-1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ΔBMI</w:t>
            </w:r>
          </w:p>
        </w:tc>
      </w:tr>
    </w:tbl>
    <w:p w:rsidR="005A446D" w:rsidRPr="005D1D88" w:rsidRDefault="005D1D88">
      <w:pPr>
        <w:pStyle w:val="a0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圖</w:t>
      </w:r>
      <w:r w:rsidRPr="005D1D88">
        <w:rPr>
          <w:rFonts w:ascii="Times New Roman" w:eastAsia="標楷體" w:hAnsi="Times New Roman" w:cs="Times New Roman"/>
        </w:rPr>
        <w:t xml:space="preserve"> 4-2 </w:t>
      </w:r>
      <w:r w:rsidRPr="005D1D88">
        <w:rPr>
          <w:rFonts w:ascii="Times New Roman" w:eastAsia="標楷體" w:hAnsi="Times New Roman" w:cs="Times New Roman"/>
        </w:rPr>
        <w:t>以水平長條圖呈現三項疾病的</w:t>
      </w:r>
      <w:r w:rsidRPr="005D1D88">
        <w:rPr>
          <w:rFonts w:ascii="Times New Roman" w:eastAsia="標楷體" w:hAnsi="Times New Roman" w:cs="Times New Roman"/>
        </w:rPr>
        <w:t xml:space="preserve"> Top 15 </w:t>
      </w:r>
      <w:r w:rsidRPr="005D1D88">
        <w:rPr>
          <w:rFonts w:ascii="Times New Roman" w:eastAsia="標楷體" w:hAnsi="Times New Roman" w:cs="Times New Roman"/>
        </w:rPr>
        <w:t>重要特徵比較，可直觀觀察各特徵對不同疾病的相對重要程度。</w:t>
      </w:r>
    </w:p>
    <w:p w:rsidR="005A446D" w:rsidRPr="005D1D88" w:rsidRDefault="005D1D88">
      <w:pPr>
        <w:pStyle w:val="CaptionedFigure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noProof/>
          <w:lang w:eastAsia="zh-TW"/>
        </w:rPr>
        <w:drawing>
          <wp:inline distT="0" distB="0" distL="0" distR="0" wp14:anchorId="19B4D826" wp14:editId="49D4FC60">
            <wp:extent cx="5334000" cy="3798125"/>
            <wp:effectExtent l="0" t="0" r="0" b="0"/>
            <wp:docPr id="19" name="Picture" descr="圖 4-2 三項疾病 SHAP 特徵重要性比較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../figures/fig4-2_shap_comparison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446D" w:rsidRPr="005D1D88" w:rsidRDefault="005D1D88">
      <w:pPr>
        <w:pStyle w:val="ImageCaption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圖</w:t>
      </w:r>
      <w:r w:rsidRPr="005D1D88">
        <w:rPr>
          <w:rFonts w:ascii="Times New Roman" w:eastAsia="標楷體" w:hAnsi="Times New Roman" w:cs="Times New Roman"/>
        </w:rPr>
        <w:t xml:space="preserve"> 4-2 </w:t>
      </w:r>
      <w:r w:rsidRPr="005D1D88">
        <w:rPr>
          <w:rFonts w:ascii="Times New Roman" w:eastAsia="標楷體" w:hAnsi="Times New Roman" w:cs="Times New Roman"/>
        </w:rPr>
        <w:t>三項疾病</w:t>
      </w:r>
      <w:r w:rsidRPr="005D1D88">
        <w:rPr>
          <w:rFonts w:ascii="Times New Roman" w:eastAsia="標楷體" w:hAnsi="Times New Roman" w:cs="Times New Roman"/>
        </w:rPr>
        <w:t xml:space="preserve"> SHAP </w:t>
      </w:r>
      <w:r w:rsidRPr="005D1D88">
        <w:rPr>
          <w:rFonts w:ascii="Times New Roman" w:eastAsia="標楷體" w:hAnsi="Times New Roman" w:cs="Times New Roman"/>
        </w:rPr>
        <w:t>特徵重要性比較</w:t>
      </w:r>
    </w:p>
    <w:p w:rsidR="005A446D" w:rsidRPr="005D1D88" w:rsidRDefault="005D1D88">
      <w:pPr>
        <w:pStyle w:val="a0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圖</w:t>
      </w:r>
      <w:r w:rsidRPr="005D1D88">
        <w:rPr>
          <w:rFonts w:ascii="Times New Roman" w:eastAsia="標楷體" w:hAnsi="Times New Roman" w:cs="Times New Roman"/>
          <w:b/>
          <w:bCs/>
        </w:rPr>
        <w:t xml:space="preserve"> 4-2 </w:t>
      </w:r>
      <w:r w:rsidRPr="005D1D88">
        <w:rPr>
          <w:rFonts w:ascii="Times New Roman" w:eastAsia="標楷體" w:hAnsi="Times New Roman" w:cs="Times New Roman"/>
          <w:b/>
          <w:bCs/>
        </w:rPr>
        <w:t>三項疾病</w:t>
      </w:r>
      <w:r w:rsidRPr="005D1D88">
        <w:rPr>
          <w:rFonts w:ascii="Times New Roman" w:eastAsia="標楷體" w:hAnsi="Times New Roman" w:cs="Times New Roman"/>
          <w:b/>
          <w:bCs/>
        </w:rPr>
        <w:t xml:space="preserve"> SHAP </w:t>
      </w:r>
      <w:r w:rsidRPr="005D1D88">
        <w:rPr>
          <w:rFonts w:ascii="Times New Roman" w:eastAsia="標楷體" w:hAnsi="Times New Roman" w:cs="Times New Roman"/>
          <w:b/>
          <w:bCs/>
        </w:rPr>
        <w:t>特徵重要性比較（</w:t>
      </w:r>
      <w:r w:rsidRPr="005D1D88">
        <w:rPr>
          <w:rFonts w:ascii="Times New Roman" w:eastAsia="標楷體" w:hAnsi="Times New Roman" w:cs="Times New Roman"/>
          <w:b/>
          <w:bCs/>
        </w:rPr>
        <w:t>XGBoost,</w:t>
      </w:r>
      <w:r w:rsidRPr="005D1D88">
        <w:rPr>
          <w:rFonts w:ascii="Times New Roman" w:eastAsia="標楷體" w:hAnsi="Times New Roman" w:cs="Times New Roman"/>
          <w:b/>
          <w:bCs/>
        </w:rPr>
        <w:t xml:space="preserve"> Top </w:t>
      </w:r>
      <w:r w:rsidRPr="005D1D88">
        <w:rPr>
          <w:rFonts w:ascii="Times New Roman" w:eastAsia="標楷體" w:hAnsi="Times New Roman" w:cs="Times New Roman"/>
          <w:b/>
          <w:bCs/>
        </w:rPr>
        <w:t>15</w:t>
      </w:r>
      <w:r w:rsidRPr="005D1D88">
        <w:rPr>
          <w:rFonts w:ascii="Times New Roman" w:eastAsia="標楷體" w:hAnsi="Times New Roman" w:cs="Times New Roman"/>
          <w:b/>
          <w:bCs/>
        </w:rPr>
        <w:t>）</w:t>
      </w:r>
    </w:p>
    <w:p w:rsidR="005A446D" w:rsidRPr="005D1D88" w:rsidRDefault="005D1D88">
      <w:pPr>
        <w:pStyle w:val="3"/>
        <w:rPr>
          <w:rFonts w:ascii="Times New Roman" w:eastAsia="標楷體" w:hAnsi="Times New Roman" w:cs="Times New Roman"/>
        </w:rPr>
      </w:pPr>
      <w:bookmarkStart w:id="10" w:name="疾病特異性特徵"/>
      <w:bookmarkEnd w:id="9"/>
      <w:r w:rsidRPr="005D1D88">
        <w:rPr>
          <w:rFonts w:ascii="Times New Roman" w:eastAsia="標楷體" w:hAnsi="Times New Roman" w:cs="Times New Roman"/>
        </w:rPr>
        <w:t xml:space="preserve">4.2.2 </w:t>
      </w:r>
      <w:r w:rsidRPr="005D1D88">
        <w:rPr>
          <w:rFonts w:ascii="Times New Roman" w:eastAsia="標楷體" w:hAnsi="Times New Roman" w:cs="Times New Roman"/>
        </w:rPr>
        <w:t>疾病特異性特徵</w:t>
      </w:r>
    </w:p>
    <w:p w:rsidR="005A446D" w:rsidRPr="005D1D88" w:rsidRDefault="005D1D88">
      <w:pPr>
        <w:pStyle w:val="FirstParagraph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從表</w:t>
      </w:r>
      <w:r w:rsidRPr="005D1D88">
        <w:rPr>
          <w:rFonts w:ascii="Times New Roman" w:eastAsia="標楷體" w:hAnsi="Times New Roman" w:cs="Times New Roman"/>
        </w:rPr>
        <w:t xml:space="preserve"> 4-5 </w:t>
      </w:r>
      <w:r w:rsidRPr="005D1D88">
        <w:rPr>
          <w:rFonts w:ascii="Times New Roman" w:eastAsia="標楷體" w:hAnsi="Times New Roman" w:cs="Times New Roman"/>
        </w:rPr>
        <w:t>與圖</w:t>
      </w:r>
      <w:r w:rsidRPr="005D1D88">
        <w:rPr>
          <w:rFonts w:ascii="Times New Roman" w:eastAsia="標楷體" w:hAnsi="Times New Roman" w:cs="Times New Roman"/>
        </w:rPr>
        <w:t xml:space="preserve"> 4-2 </w:t>
      </w:r>
      <w:r w:rsidRPr="005D1D88">
        <w:rPr>
          <w:rFonts w:ascii="Times New Roman" w:eastAsia="標楷體" w:hAnsi="Times New Roman" w:cs="Times New Roman"/>
        </w:rPr>
        <w:t>可觀察到明顯的疾病特異性：</w:t>
      </w:r>
    </w:p>
    <w:p w:rsidR="005A446D" w:rsidRPr="005D1D88" w:rsidRDefault="005D1D88">
      <w:pPr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高血壓</w:t>
      </w:r>
      <w:r w:rsidRPr="005D1D88">
        <w:rPr>
          <w:rFonts w:ascii="Times New Roman" w:eastAsia="標楷體" w:hAnsi="Times New Roman" w:cs="Times New Roman"/>
        </w:rPr>
        <w:t>：血壓相關特徵（</w:t>
      </w:r>
      <w:r w:rsidRPr="005D1D88">
        <w:rPr>
          <w:rFonts w:ascii="Times New Roman" w:eastAsia="標楷體" w:hAnsi="Times New Roman" w:cs="Times New Roman"/>
        </w:rPr>
        <w:t>SBP</w:t>
      </w:r>
      <w:r w:rsidRPr="005D1D88">
        <w:rPr>
          <w:rFonts w:ascii="Times New Roman" w:eastAsia="標楷體" w:hAnsi="Times New Roman" w:cs="Times New Roman"/>
        </w:rPr>
        <w:t>、</w:t>
      </w:r>
      <w:r w:rsidRPr="005D1D88">
        <w:rPr>
          <w:rFonts w:ascii="Times New Roman" w:eastAsia="標楷體" w:hAnsi="Times New Roman" w:cs="Times New Roman"/>
        </w:rPr>
        <w:t>DBP</w:t>
      </w:r>
      <w:r w:rsidRPr="005D1D88">
        <w:rPr>
          <w:rFonts w:ascii="Times New Roman" w:eastAsia="標楷體" w:hAnsi="Times New Roman" w:cs="Times New Roman"/>
        </w:rPr>
        <w:t>）佔據主導地位，</w:t>
      </w:r>
      <w:r w:rsidRPr="005D1D88">
        <w:rPr>
          <w:rFonts w:ascii="Times New Roman" w:eastAsia="標楷體" w:hAnsi="Times New Roman" w:cs="Times New Roman"/>
        </w:rPr>
        <w:t>SBP_Y-2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與</w:t>
      </w:r>
      <w:r w:rsidRPr="005D1D88">
        <w:rPr>
          <w:rFonts w:ascii="Times New Roman" w:eastAsia="標楷體" w:hAnsi="Times New Roman" w:cs="Times New Roman"/>
        </w:rPr>
        <w:t xml:space="preserve"> SBP_Y-1 </w:t>
      </w:r>
      <w:r w:rsidRPr="005D1D88">
        <w:rPr>
          <w:rFonts w:ascii="Times New Roman" w:eastAsia="標楷體" w:hAnsi="Times New Roman" w:cs="Times New Roman"/>
        </w:rPr>
        <w:t>分別為第</w:t>
      </w:r>
      <w:r w:rsidRPr="005D1D88">
        <w:rPr>
          <w:rFonts w:ascii="Times New Roman" w:eastAsia="標楷體" w:hAnsi="Times New Roman" w:cs="Times New Roman"/>
        </w:rPr>
        <w:t xml:space="preserve"> 1</w:t>
      </w:r>
      <w:r w:rsidRPr="005D1D88">
        <w:rPr>
          <w:rFonts w:ascii="Times New Roman" w:eastAsia="標楷體" w:hAnsi="Times New Roman" w:cs="Times New Roman"/>
        </w:rPr>
        <w:t>、</w:t>
      </w:r>
      <w:r w:rsidRPr="005D1D88">
        <w:rPr>
          <w:rFonts w:ascii="Times New Roman" w:eastAsia="標楷體" w:hAnsi="Times New Roman" w:cs="Times New Roman"/>
        </w:rPr>
        <w:t xml:space="preserve">2 </w:t>
      </w:r>
      <w:r w:rsidRPr="005D1D88">
        <w:rPr>
          <w:rFonts w:ascii="Times New Roman" w:eastAsia="標楷體" w:hAnsi="Times New Roman" w:cs="Times New Roman"/>
        </w:rPr>
        <w:t>重要特徵。這符合臨床直覺：血壓值是預測未來高血壓的最直接指標。</w:t>
      </w:r>
    </w:p>
    <w:p w:rsidR="005A446D" w:rsidRPr="005D1D88" w:rsidRDefault="005D1D88">
      <w:pPr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lastRenderedPageBreak/>
        <w:t>高血糖</w:t>
      </w:r>
      <w:r w:rsidRPr="005D1D88">
        <w:rPr>
          <w:rFonts w:ascii="Times New Roman" w:eastAsia="標楷體" w:hAnsi="Times New Roman" w:cs="Times New Roman"/>
        </w:rPr>
        <w:t>：空腹血糖（</w:t>
      </w:r>
      <w:r w:rsidRPr="005D1D88">
        <w:rPr>
          <w:rFonts w:ascii="Times New Roman" w:eastAsia="標楷體" w:hAnsi="Times New Roman" w:cs="Times New Roman"/>
        </w:rPr>
        <w:t>FBG</w:t>
      </w:r>
      <w:r w:rsidRPr="005D1D88">
        <w:rPr>
          <w:rFonts w:ascii="Times New Roman" w:eastAsia="標楷體" w:hAnsi="Times New Roman" w:cs="Times New Roman"/>
        </w:rPr>
        <w:t>）為最重要預測因子，</w:t>
      </w:r>
      <w:r w:rsidRPr="005D1D88">
        <w:rPr>
          <w:rFonts w:ascii="Times New Roman" w:eastAsia="標楷體" w:hAnsi="Times New Roman" w:cs="Times New Roman"/>
        </w:rPr>
        <w:t>FBG_Y-1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與</w:t>
      </w:r>
      <w:r w:rsidRPr="005D1D88">
        <w:rPr>
          <w:rFonts w:ascii="Times New Roman" w:eastAsia="標楷體" w:hAnsi="Times New Roman" w:cs="Times New Roman"/>
        </w:rPr>
        <w:t xml:space="preserve"> FBG_Y-2 </w:t>
      </w:r>
      <w:r w:rsidRPr="005D1D88">
        <w:rPr>
          <w:rFonts w:ascii="Times New Roman" w:eastAsia="標楷體" w:hAnsi="Times New Roman" w:cs="Times New Roman"/>
        </w:rPr>
        <w:t>分別佔據第</w:t>
      </w:r>
      <w:r w:rsidRPr="005D1D88">
        <w:rPr>
          <w:rFonts w:ascii="Times New Roman" w:eastAsia="標楷體" w:hAnsi="Times New Roman" w:cs="Times New Roman"/>
        </w:rPr>
        <w:t xml:space="preserve"> 1</w:t>
      </w:r>
      <w:r w:rsidRPr="005D1D88">
        <w:rPr>
          <w:rFonts w:ascii="Times New Roman" w:eastAsia="標楷體" w:hAnsi="Times New Roman" w:cs="Times New Roman"/>
        </w:rPr>
        <w:t>、</w:t>
      </w:r>
      <w:r w:rsidRPr="005D1D88">
        <w:rPr>
          <w:rFonts w:ascii="Times New Roman" w:eastAsia="標楷體" w:hAnsi="Times New Roman" w:cs="Times New Roman"/>
        </w:rPr>
        <w:t xml:space="preserve">2 </w:t>
      </w:r>
      <w:r w:rsidRPr="005D1D88">
        <w:rPr>
          <w:rFonts w:ascii="Times New Roman" w:eastAsia="標楷體" w:hAnsi="Times New Roman" w:cs="Times New Roman"/>
        </w:rPr>
        <w:t>位。此外，</w:t>
      </w:r>
      <w:r w:rsidRPr="005D1D88">
        <w:rPr>
          <w:rFonts w:ascii="Times New Roman" w:eastAsia="標楷體" w:hAnsi="Times New Roman" w:cs="Times New Roman"/>
        </w:rPr>
        <w:t>BMI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與代謝相關的</w:t>
      </w:r>
      <w:r w:rsidRPr="005D1D88">
        <w:rPr>
          <w:rFonts w:ascii="Times New Roman" w:eastAsia="標楷體" w:hAnsi="Times New Roman" w:cs="Times New Roman"/>
        </w:rPr>
        <w:t xml:space="preserve"> Δ </w:t>
      </w:r>
      <w:r w:rsidRPr="005D1D88">
        <w:rPr>
          <w:rFonts w:ascii="Times New Roman" w:eastAsia="標楷體" w:hAnsi="Times New Roman" w:cs="Times New Roman"/>
        </w:rPr>
        <w:t>特徵（</w:t>
      </w:r>
      <w:r w:rsidRPr="005D1D88">
        <w:rPr>
          <w:rFonts w:ascii="Times New Roman" w:eastAsia="標楷體" w:hAnsi="Times New Roman" w:cs="Times New Roman"/>
        </w:rPr>
        <w:t>ΔTC</w:t>
      </w:r>
      <w:r w:rsidRPr="005D1D88">
        <w:rPr>
          <w:rFonts w:ascii="Times New Roman" w:eastAsia="標楷體" w:hAnsi="Times New Roman" w:cs="Times New Roman"/>
        </w:rPr>
        <w:t>、</w:t>
      </w:r>
      <w:r w:rsidRPr="005D1D88">
        <w:rPr>
          <w:rFonts w:ascii="Times New Roman" w:eastAsia="標楷體" w:hAnsi="Times New Roman" w:cs="Times New Roman"/>
        </w:rPr>
        <w:t>ΔUA</w:t>
      </w:r>
      <w:r w:rsidRPr="005D1D88">
        <w:rPr>
          <w:rFonts w:ascii="Times New Roman" w:eastAsia="標楷體" w:hAnsi="Times New Roman" w:cs="Times New Roman"/>
        </w:rPr>
        <w:t>）亦具重要性。</w:t>
      </w:r>
    </w:p>
    <w:p w:rsidR="005A446D" w:rsidRPr="005D1D88" w:rsidRDefault="005D1D88">
      <w:pPr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高血脂</w:t>
      </w:r>
      <w:r w:rsidRPr="005D1D88">
        <w:rPr>
          <w:rFonts w:ascii="Times New Roman" w:eastAsia="標楷體" w:hAnsi="Times New Roman" w:cs="Times New Roman"/>
        </w:rPr>
        <w:t>：總膽固醇（</w:t>
      </w:r>
      <w:r w:rsidRPr="005D1D88">
        <w:rPr>
          <w:rFonts w:ascii="Times New Roman" w:eastAsia="標楷體" w:hAnsi="Times New Roman" w:cs="Times New Roman"/>
        </w:rPr>
        <w:t>TC</w:t>
      </w:r>
      <w:r w:rsidRPr="005D1D88">
        <w:rPr>
          <w:rFonts w:ascii="Times New Roman" w:eastAsia="標楷體" w:hAnsi="Times New Roman" w:cs="Times New Roman"/>
        </w:rPr>
        <w:t>）為最重要特徵，</w:t>
      </w:r>
      <w:r w:rsidRPr="005D1D88">
        <w:rPr>
          <w:rFonts w:ascii="Times New Roman" w:eastAsia="標楷體" w:hAnsi="Times New Roman" w:cs="Times New Roman"/>
        </w:rPr>
        <w:t>TC_Y-2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與</w:t>
      </w:r>
      <w:r w:rsidRPr="005D1D88">
        <w:rPr>
          <w:rFonts w:ascii="Times New Roman" w:eastAsia="標楷體" w:hAnsi="Times New Roman" w:cs="Times New Roman"/>
        </w:rPr>
        <w:t xml:space="preserve"> TC_Y-1 </w:t>
      </w:r>
      <w:r w:rsidRPr="005D1D88">
        <w:rPr>
          <w:rFonts w:ascii="Times New Roman" w:eastAsia="標楷體" w:hAnsi="Times New Roman" w:cs="Times New Roman"/>
        </w:rPr>
        <w:t>佔據前</w:t>
      </w:r>
      <w:r w:rsidRPr="005D1D88">
        <w:rPr>
          <w:rFonts w:ascii="Times New Roman" w:eastAsia="標楷體" w:hAnsi="Times New Roman" w:cs="Times New Roman"/>
        </w:rPr>
        <w:t xml:space="preserve"> 2 </w:t>
      </w:r>
      <w:r w:rsidRPr="005D1D88">
        <w:rPr>
          <w:rFonts w:ascii="Times New Roman" w:eastAsia="標楷體" w:hAnsi="Times New Roman" w:cs="Times New Roman"/>
        </w:rPr>
        <w:t>位。</w:t>
      </w:r>
      <w:r w:rsidRPr="005D1D88">
        <w:rPr>
          <w:rFonts w:ascii="Times New Roman" w:eastAsia="標楷體" w:hAnsi="Times New Roman" w:cs="Times New Roman"/>
        </w:rPr>
        <w:t>ΔGFR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排名第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3</w:t>
      </w:r>
      <w:r w:rsidRPr="005D1D88">
        <w:rPr>
          <w:rFonts w:ascii="Times New Roman" w:eastAsia="標楷體" w:hAnsi="Times New Roman" w:cs="Times New Roman"/>
        </w:rPr>
        <w:t>，顯示腎功能變化與血脂代謝有關聯。</w:t>
      </w:r>
    </w:p>
    <w:p w:rsidR="005A446D" w:rsidRPr="005D1D88" w:rsidRDefault="005D1D88">
      <w:pPr>
        <w:pStyle w:val="FirstParagraph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圖</w:t>
      </w:r>
      <w:r w:rsidRPr="005D1D88">
        <w:rPr>
          <w:rFonts w:ascii="Times New Roman" w:eastAsia="標楷體" w:hAnsi="Times New Roman" w:cs="Times New Roman"/>
        </w:rPr>
        <w:t xml:space="preserve"> 4-3 </w:t>
      </w:r>
      <w:r w:rsidRPr="005D1D88">
        <w:rPr>
          <w:rFonts w:ascii="Times New Roman" w:eastAsia="標楷體" w:hAnsi="Times New Roman" w:cs="Times New Roman"/>
        </w:rPr>
        <w:t>以高血壓為例，呈現</w:t>
      </w:r>
      <w:r w:rsidRPr="005D1D88">
        <w:rPr>
          <w:rFonts w:ascii="Times New Roman" w:eastAsia="標楷體" w:hAnsi="Times New Roman" w:cs="Times New Roman"/>
        </w:rPr>
        <w:t xml:space="preserve"> SHAP beeswarm </w:t>
      </w:r>
      <w:r w:rsidRPr="005D1D88">
        <w:rPr>
          <w:rFonts w:ascii="Times New Roman" w:eastAsia="標楷體" w:hAnsi="Times New Roman" w:cs="Times New Roman"/>
        </w:rPr>
        <w:t>圖。每個點代表一筆樣本，橫軸為</w:t>
      </w:r>
      <w:r w:rsidRPr="005D1D88">
        <w:rPr>
          <w:rFonts w:ascii="Times New Roman" w:eastAsia="標楷體" w:hAnsi="Times New Roman" w:cs="Times New Roman"/>
        </w:rPr>
        <w:t xml:space="preserve"> SHAP </w:t>
      </w:r>
      <w:r w:rsidRPr="005D1D88">
        <w:rPr>
          <w:rFonts w:ascii="Times New Roman" w:eastAsia="標楷體" w:hAnsi="Times New Roman" w:cs="Times New Roman"/>
        </w:rPr>
        <w:t>值（對預測的影響方向與大小），顏色代表特徵值的高低。由圖可見，</w:t>
      </w:r>
      <w:r w:rsidRPr="005D1D88">
        <w:rPr>
          <w:rFonts w:ascii="Times New Roman" w:eastAsia="標楷體" w:hAnsi="Times New Roman" w:cs="Times New Roman"/>
        </w:rPr>
        <w:t>SBP_Y-2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高值（紅色）對應正向</w:t>
      </w:r>
      <w:r w:rsidRPr="005D1D88">
        <w:rPr>
          <w:rFonts w:ascii="Times New Roman" w:eastAsia="標楷體" w:hAnsi="Times New Roman" w:cs="Times New Roman"/>
        </w:rPr>
        <w:t xml:space="preserve"> SHAP </w:t>
      </w:r>
      <w:r w:rsidRPr="005D1D88">
        <w:rPr>
          <w:rFonts w:ascii="Times New Roman" w:eastAsia="標楷體" w:hAnsi="Times New Roman" w:cs="Times New Roman"/>
        </w:rPr>
        <w:t>值，表示較高的收縮壓與高血壓風險正相關。</w:t>
      </w:r>
    </w:p>
    <w:p w:rsidR="005A446D" w:rsidRPr="005D1D88" w:rsidRDefault="005D1D88">
      <w:pPr>
        <w:pStyle w:val="CaptionedFigure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noProof/>
          <w:lang w:eastAsia="zh-TW"/>
        </w:rPr>
        <w:lastRenderedPageBreak/>
        <w:drawing>
          <wp:inline distT="0" distB="0" distL="0" distR="0" wp14:anchorId="0AE2CF29" wp14:editId="3A321B08">
            <wp:extent cx="5334000" cy="6578210"/>
            <wp:effectExtent l="0" t="0" r="0" b="0"/>
            <wp:docPr id="23" name="Picture" descr="圖 4-3 高血壓 SHAP Beeswarm 圖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../figures/fig4-3_shap_beeswarm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78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446D" w:rsidRPr="005D1D88" w:rsidRDefault="005D1D88">
      <w:pPr>
        <w:pStyle w:val="ImageCaption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圖</w:t>
      </w:r>
      <w:r w:rsidRPr="005D1D88">
        <w:rPr>
          <w:rFonts w:ascii="Times New Roman" w:eastAsia="標楷體" w:hAnsi="Times New Roman" w:cs="Times New Roman"/>
        </w:rPr>
        <w:t xml:space="preserve"> 4-3 </w:t>
      </w:r>
      <w:r w:rsidRPr="005D1D88">
        <w:rPr>
          <w:rFonts w:ascii="Times New Roman" w:eastAsia="標楷體" w:hAnsi="Times New Roman" w:cs="Times New Roman"/>
        </w:rPr>
        <w:t>高血壓</w:t>
      </w:r>
      <w:r w:rsidRPr="005D1D88">
        <w:rPr>
          <w:rFonts w:ascii="Times New Roman" w:eastAsia="標楷體" w:hAnsi="Times New Roman" w:cs="Times New Roman"/>
        </w:rPr>
        <w:t xml:space="preserve"> SHAP Beeswarm </w:t>
      </w:r>
      <w:r w:rsidRPr="005D1D88">
        <w:rPr>
          <w:rFonts w:ascii="Times New Roman" w:eastAsia="標楷體" w:hAnsi="Times New Roman" w:cs="Times New Roman"/>
        </w:rPr>
        <w:t>圖</w:t>
      </w:r>
    </w:p>
    <w:p w:rsidR="005A446D" w:rsidRPr="005D1D88" w:rsidRDefault="005D1D88">
      <w:pPr>
        <w:pStyle w:val="a0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圖</w:t>
      </w:r>
      <w:r w:rsidRPr="005D1D88">
        <w:rPr>
          <w:rFonts w:ascii="Times New Roman" w:eastAsia="標楷體" w:hAnsi="Times New Roman" w:cs="Times New Roman"/>
          <w:b/>
          <w:bCs/>
        </w:rPr>
        <w:t xml:space="preserve"> 4-3 </w:t>
      </w:r>
      <w:r w:rsidRPr="005D1D88">
        <w:rPr>
          <w:rFonts w:ascii="Times New Roman" w:eastAsia="標楷體" w:hAnsi="Times New Roman" w:cs="Times New Roman"/>
          <w:b/>
          <w:bCs/>
        </w:rPr>
        <w:t>高血壓預測</w:t>
      </w:r>
      <w:r w:rsidRPr="005D1D88">
        <w:rPr>
          <w:rFonts w:ascii="Times New Roman" w:eastAsia="標楷體" w:hAnsi="Times New Roman" w:cs="Times New Roman"/>
          <w:b/>
          <w:bCs/>
        </w:rPr>
        <w:t xml:space="preserve"> SHAP Beeswarm </w:t>
      </w:r>
      <w:r w:rsidRPr="005D1D88">
        <w:rPr>
          <w:rFonts w:ascii="Times New Roman" w:eastAsia="標楷體" w:hAnsi="Times New Roman" w:cs="Times New Roman"/>
          <w:b/>
          <w:bCs/>
        </w:rPr>
        <w:t>圖（</w:t>
      </w:r>
      <w:r w:rsidRPr="005D1D88">
        <w:rPr>
          <w:rFonts w:ascii="Times New Roman" w:eastAsia="標楷體" w:hAnsi="Times New Roman" w:cs="Times New Roman"/>
          <w:b/>
          <w:bCs/>
        </w:rPr>
        <w:t>XGBoost</w:t>
      </w:r>
      <w:r w:rsidRPr="005D1D88">
        <w:rPr>
          <w:rFonts w:ascii="Times New Roman" w:eastAsia="標楷體" w:hAnsi="Times New Roman" w:cs="Times New Roman"/>
          <w:b/>
          <w:bCs/>
        </w:rPr>
        <w:t>）</w:t>
      </w:r>
    </w:p>
    <w:p w:rsidR="005A446D" w:rsidRPr="005D1D88" w:rsidRDefault="005D1D88">
      <w:pPr>
        <w:pStyle w:val="3"/>
        <w:rPr>
          <w:rFonts w:ascii="Times New Roman" w:eastAsia="標楷體" w:hAnsi="Times New Roman" w:cs="Times New Roman"/>
        </w:rPr>
      </w:pPr>
      <w:bookmarkStart w:id="11" w:name="δ-特徵的貢獻"/>
      <w:bookmarkEnd w:id="10"/>
      <w:r w:rsidRPr="005D1D88">
        <w:rPr>
          <w:rFonts w:ascii="Times New Roman" w:eastAsia="標楷體" w:hAnsi="Times New Roman" w:cs="Times New Roman"/>
        </w:rPr>
        <w:t xml:space="preserve">4.2.3 Δ </w:t>
      </w:r>
      <w:r w:rsidRPr="005D1D88">
        <w:rPr>
          <w:rFonts w:ascii="Times New Roman" w:eastAsia="標楷體" w:hAnsi="Times New Roman" w:cs="Times New Roman"/>
        </w:rPr>
        <w:t>特徵的貢獻</w:t>
      </w:r>
    </w:p>
    <w:p w:rsidR="005A446D" w:rsidRPr="005D1D88" w:rsidRDefault="005D1D88">
      <w:pPr>
        <w:pStyle w:val="FirstParagraph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在</w:t>
      </w:r>
      <w:r w:rsidRPr="005D1D88">
        <w:rPr>
          <w:rFonts w:ascii="Times New Roman" w:eastAsia="標楷體" w:hAnsi="Times New Roman" w:cs="Times New Roman"/>
        </w:rPr>
        <w:t xml:space="preserve"> Top 10 </w:t>
      </w:r>
      <w:r w:rsidRPr="005D1D88">
        <w:rPr>
          <w:rFonts w:ascii="Times New Roman" w:eastAsia="標楷體" w:hAnsi="Times New Roman" w:cs="Times New Roman"/>
        </w:rPr>
        <w:t>重要特徵中，</w:t>
      </w:r>
      <w:r w:rsidRPr="005D1D88">
        <w:rPr>
          <w:rFonts w:ascii="Times New Roman" w:eastAsia="標楷體" w:hAnsi="Times New Roman" w:cs="Times New Roman"/>
        </w:rPr>
        <w:t>Δ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特徵的佔比如表</w:t>
      </w:r>
      <w:r w:rsidRPr="005D1D88">
        <w:rPr>
          <w:rFonts w:ascii="Times New Roman" w:eastAsia="標楷體" w:hAnsi="Times New Roman" w:cs="Times New Roman"/>
        </w:rPr>
        <w:t xml:space="preserve"> 4-6 </w:t>
      </w:r>
      <w:r w:rsidRPr="005D1D88">
        <w:rPr>
          <w:rFonts w:ascii="Times New Roman" w:eastAsia="標楷體" w:hAnsi="Times New Roman" w:cs="Times New Roman"/>
        </w:rPr>
        <w:t>所示：</w:t>
      </w:r>
    </w:p>
    <w:p w:rsidR="005A446D" w:rsidRPr="005D1D88" w:rsidRDefault="005D1D88">
      <w:pPr>
        <w:pStyle w:val="a0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表</w:t>
      </w:r>
      <w:r w:rsidRPr="005D1D88">
        <w:rPr>
          <w:rFonts w:ascii="Times New Roman" w:eastAsia="標楷體" w:hAnsi="Times New Roman" w:cs="Times New Roman"/>
          <w:b/>
          <w:bCs/>
        </w:rPr>
        <w:t xml:space="preserve"> 4-6 </w:t>
      </w:r>
      <w:r w:rsidRPr="005D1D88">
        <w:rPr>
          <w:rFonts w:ascii="Times New Roman" w:eastAsia="標楷體" w:hAnsi="Times New Roman" w:cs="Times New Roman"/>
          <w:b/>
          <w:bCs/>
        </w:rPr>
        <w:t>各疾病</w:t>
      </w:r>
      <w:r w:rsidRPr="005D1D88">
        <w:rPr>
          <w:rFonts w:ascii="Times New Roman" w:eastAsia="標楷體" w:hAnsi="Times New Roman" w:cs="Times New Roman"/>
          <w:b/>
          <w:bCs/>
        </w:rPr>
        <w:t xml:space="preserve"> Top 10 </w:t>
      </w:r>
      <w:r w:rsidRPr="005D1D88">
        <w:rPr>
          <w:rFonts w:ascii="Times New Roman" w:eastAsia="標楷體" w:hAnsi="Times New Roman" w:cs="Times New Roman"/>
          <w:b/>
          <w:bCs/>
        </w:rPr>
        <w:t>中</w:t>
      </w:r>
      <w:r w:rsidRPr="005D1D88">
        <w:rPr>
          <w:rFonts w:ascii="Times New Roman" w:eastAsia="標楷體" w:hAnsi="Times New Roman" w:cs="Times New Roman"/>
          <w:b/>
          <w:bCs/>
        </w:rPr>
        <w:t xml:space="preserve"> Δ </w:t>
      </w:r>
      <w:r w:rsidRPr="005D1D88">
        <w:rPr>
          <w:rFonts w:ascii="Times New Roman" w:eastAsia="標楷體" w:hAnsi="Times New Roman" w:cs="Times New Roman"/>
          <w:b/>
          <w:bCs/>
        </w:rPr>
        <w:t>特徵數量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3848"/>
        <w:gridCol w:w="696"/>
      </w:tblGrid>
      <w:tr w:rsidR="005A446D" w:rsidRPr="005D1D88" w:rsidTr="005A44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lastRenderedPageBreak/>
              <w:t>疾病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 xml:space="preserve">Δ </w:t>
            </w:r>
            <w:r w:rsidRPr="005D1D88">
              <w:rPr>
                <w:rFonts w:ascii="Times New Roman" w:eastAsia="標楷體" w:hAnsi="Times New Roman" w:cs="Times New Roman"/>
              </w:rPr>
              <w:t>特徵數量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佔比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高血壓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3 (ΔDBP, ΔGFR, ΔSBP)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30%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高血糖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4 (ΔTC, ΔUA, ΔGFR, ΔFBG)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40%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高血脂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5 (ΔGFR, ΔTC, ΔFBG, ΔUA, ΔBMI)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50%</w:t>
            </w:r>
          </w:p>
        </w:tc>
      </w:tr>
    </w:tbl>
    <w:p w:rsidR="005A446D" w:rsidRPr="005D1D88" w:rsidRDefault="005D1D88">
      <w:pPr>
        <w:pStyle w:val="a0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此結果顯示</w:t>
      </w:r>
      <w:r w:rsidRPr="005D1D88">
        <w:rPr>
          <w:rFonts w:ascii="Times New Roman" w:eastAsia="標楷體" w:hAnsi="Times New Roman" w:cs="Times New Roman"/>
        </w:rPr>
        <w:t xml:space="preserve"> Δ </w:t>
      </w:r>
      <w:r w:rsidRPr="005D1D88">
        <w:rPr>
          <w:rFonts w:ascii="Times New Roman" w:eastAsia="標楷體" w:hAnsi="Times New Roman" w:cs="Times New Roman"/>
        </w:rPr>
        <w:t>特徵在三項預測任務中皆具有重要貢獻，尤其在高血脂預測中，</w:t>
      </w:r>
      <w:r w:rsidRPr="005D1D88">
        <w:rPr>
          <w:rFonts w:ascii="Times New Roman" w:eastAsia="標楷體" w:hAnsi="Times New Roman" w:cs="Times New Roman"/>
        </w:rPr>
        <w:t>Δ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特徵佔據</w:t>
      </w:r>
      <w:r w:rsidRPr="005D1D88">
        <w:rPr>
          <w:rFonts w:ascii="Times New Roman" w:eastAsia="標楷體" w:hAnsi="Times New Roman" w:cs="Times New Roman"/>
        </w:rPr>
        <w:t xml:space="preserve"> Top 10 </w:t>
      </w:r>
      <w:r w:rsidRPr="005D1D88">
        <w:rPr>
          <w:rFonts w:ascii="Times New Roman" w:eastAsia="標楷體" w:hAnsi="Times New Roman" w:cs="Times New Roman"/>
        </w:rPr>
        <w:t>的一半。</w:t>
      </w:r>
    </w:p>
    <w:p w:rsidR="005A446D" w:rsidRPr="005D1D88" w:rsidRDefault="005D1D88">
      <w:pPr>
        <w:pStyle w:val="2"/>
        <w:rPr>
          <w:rFonts w:ascii="Times New Roman" w:eastAsia="標楷體" w:hAnsi="Times New Roman" w:cs="Times New Roman"/>
        </w:rPr>
      </w:pPr>
      <w:bookmarkStart w:id="12" w:name="δ-特徵消融實驗"/>
      <w:bookmarkEnd w:id="8"/>
      <w:bookmarkEnd w:id="11"/>
      <w:r w:rsidRPr="005D1D88">
        <w:rPr>
          <w:rFonts w:ascii="Times New Roman" w:eastAsia="標楷體" w:hAnsi="Times New Roman" w:cs="Times New Roman"/>
        </w:rPr>
        <w:t xml:space="preserve">4.3 Δ </w:t>
      </w:r>
      <w:r w:rsidRPr="005D1D88">
        <w:rPr>
          <w:rFonts w:ascii="Times New Roman" w:eastAsia="標楷體" w:hAnsi="Times New Roman" w:cs="Times New Roman"/>
        </w:rPr>
        <w:t>特徵消融實驗</w:t>
      </w:r>
    </w:p>
    <w:p w:rsidR="005A446D" w:rsidRPr="005D1D88" w:rsidRDefault="005D1D88">
      <w:pPr>
        <w:pStyle w:val="3"/>
        <w:rPr>
          <w:rFonts w:ascii="Times New Roman" w:eastAsia="標楷體" w:hAnsi="Times New Roman" w:cs="Times New Roman"/>
        </w:rPr>
      </w:pPr>
      <w:bookmarkStart w:id="13" w:name="實驗設計"/>
      <w:r w:rsidRPr="005D1D88">
        <w:rPr>
          <w:rFonts w:ascii="Times New Roman" w:eastAsia="標楷體" w:hAnsi="Times New Roman" w:cs="Times New Roman"/>
        </w:rPr>
        <w:t xml:space="preserve">4.3.1 </w:t>
      </w:r>
      <w:r w:rsidRPr="005D1D88">
        <w:rPr>
          <w:rFonts w:ascii="Times New Roman" w:eastAsia="標楷體" w:hAnsi="Times New Roman" w:cs="Times New Roman"/>
        </w:rPr>
        <w:t>實驗設計</w:t>
      </w:r>
    </w:p>
    <w:p w:rsidR="005A446D" w:rsidRPr="005D1D88" w:rsidRDefault="005D1D88">
      <w:pPr>
        <w:pStyle w:val="FirstParagraph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為驗證</w:t>
      </w:r>
      <w:r w:rsidRPr="005D1D88">
        <w:rPr>
          <w:rFonts w:ascii="Times New Roman" w:eastAsia="標楷體" w:hAnsi="Times New Roman" w:cs="Times New Roman"/>
        </w:rPr>
        <w:t xml:space="preserve"> Δ </w:t>
      </w:r>
      <w:r w:rsidRPr="005D1D88">
        <w:rPr>
          <w:rFonts w:ascii="Times New Roman" w:eastAsia="標楷體" w:hAnsi="Times New Roman" w:cs="Times New Roman"/>
        </w:rPr>
        <w:t>特徵的預測價值，本研究設計兩組比較框架：</w:t>
      </w:r>
    </w:p>
    <w:p w:rsidR="005A446D" w:rsidRPr="005D1D88" w:rsidRDefault="005D1D88">
      <w:pPr>
        <w:pStyle w:val="Compact"/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比較框架</w:t>
      </w:r>
      <w:r w:rsidRPr="005D1D88">
        <w:rPr>
          <w:rFonts w:ascii="Times New Roman" w:eastAsia="標楷體" w:hAnsi="Times New Roman" w:cs="Times New Roman"/>
          <w:b/>
          <w:bCs/>
        </w:rPr>
        <w:t xml:space="preserve"> 1</w:t>
      </w:r>
      <w:r w:rsidRPr="005D1D88">
        <w:rPr>
          <w:rFonts w:ascii="Times New Roman" w:eastAsia="標楷體" w:hAnsi="Times New Roman" w:cs="Times New Roman"/>
        </w:rPr>
        <w:t>：</w:t>
      </w:r>
      <w:r w:rsidRPr="005D1D88">
        <w:rPr>
          <w:rFonts w:ascii="Times New Roman" w:eastAsia="標楷體" w:hAnsi="Times New Roman" w:cs="Times New Roman"/>
        </w:rPr>
        <w:t>Full</w:t>
      </w:r>
      <w:r w:rsidRPr="005D1D88">
        <w:rPr>
          <w:rFonts w:ascii="Times New Roman" w:eastAsia="標楷體" w:hAnsi="Times New Roman" w:cs="Times New Roman"/>
        </w:rPr>
        <w:t xml:space="preserve"> (Y-2 + Y-1 + Δ) vs No-Delta (Y-2 + Y-1)</w:t>
      </w:r>
    </w:p>
    <w:p w:rsidR="005A446D" w:rsidRPr="005D1D88" w:rsidRDefault="005D1D88">
      <w:pPr>
        <w:pStyle w:val="Compact"/>
        <w:numPr>
          <w:ilvl w:val="1"/>
          <w:numId w:val="5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目的：在完整特徵集中移除</w:t>
      </w:r>
      <w:r w:rsidRPr="005D1D88">
        <w:rPr>
          <w:rFonts w:ascii="Times New Roman" w:eastAsia="標楷體" w:hAnsi="Times New Roman" w:cs="Times New Roman"/>
        </w:rPr>
        <w:t xml:space="preserve"> Δ </w:t>
      </w:r>
      <w:r w:rsidRPr="005D1D88">
        <w:rPr>
          <w:rFonts w:ascii="Times New Roman" w:eastAsia="標楷體" w:hAnsi="Times New Roman" w:cs="Times New Roman"/>
        </w:rPr>
        <w:t>特徵的影響</w:t>
      </w:r>
    </w:p>
    <w:p w:rsidR="005A446D" w:rsidRPr="005D1D88" w:rsidRDefault="005D1D88">
      <w:pPr>
        <w:pStyle w:val="Compact"/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比較框架</w:t>
      </w:r>
      <w:r w:rsidRPr="005D1D88">
        <w:rPr>
          <w:rFonts w:ascii="Times New Roman" w:eastAsia="標楷體" w:hAnsi="Times New Roman" w:cs="Times New Roman"/>
          <w:b/>
          <w:bCs/>
        </w:rPr>
        <w:t xml:space="preserve"> 2</w:t>
      </w:r>
      <w:r w:rsidRPr="005D1D88">
        <w:rPr>
          <w:rFonts w:ascii="Times New Roman" w:eastAsia="標楷體" w:hAnsi="Times New Roman" w:cs="Times New Roman"/>
        </w:rPr>
        <w:t>：</w:t>
      </w:r>
      <w:r w:rsidRPr="005D1D88">
        <w:rPr>
          <w:rFonts w:ascii="Times New Roman" w:eastAsia="標楷體" w:hAnsi="Times New Roman" w:cs="Times New Roman"/>
        </w:rPr>
        <w:t>Y-1</w:t>
      </w:r>
      <w:r w:rsidRPr="005D1D88">
        <w:rPr>
          <w:rFonts w:ascii="Times New Roman" w:eastAsia="標楷體" w:hAnsi="Times New Roman" w:cs="Times New Roman"/>
        </w:rPr>
        <w:t xml:space="preserve"> + Δ vs Y-1 Only</w:t>
      </w:r>
    </w:p>
    <w:p w:rsidR="005A446D" w:rsidRPr="005D1D88" w:rsidRDefault="005D1D88">
      <w:pPr>
        <w:pStyle w:val="Compact"/>
        <w:numPr>
          <w:ilvl w:val="1"/>
          <w:numId w:val="6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目的：在僅有單一時間點資料時，評估</w:t>
      </w:r>
      <w:r w:rsidRPr="005D1D88">
        <w:rPr>
          <w:rFonts w:ascii="Times New Roman" w:eastAsia="標楷體" w:hAnsi="Times New Roman" w:cs="Times New Roman"/>
        </w:rPr>
        <w:t xml:space="preserve"> Δ </w:t>
      </w:r>
      <w:r w:rsidRPr="005D1D88">
        <w:rPr>
          <w:rFonts w:ascii="Times New Roman" w:eastAsia="標楷體" w:hAnsi="Times New Roman" w:cs="Times New Roman"/>
        </w:rPr>
        <w:t>特徵的增量價值</w:t>
      </w:r>
    </w:p>
    <w:p w:rsidR="005A446D" w:rsidRPr="005D1D88" w:rsidRDefault="005D1D88">
      <w:pPr>
        <w:pStyle w:val="3"/>
        <w:rPr>
          <w:rFonts w:ascii="Times New Roman" w:eastAsia="標楷體" w:hAnsi="Times New Roman" w:cs="Times New Roman"/>
        </w:rPr>
      </w:pPr>
      <w:bookmarkStart w:id="14" w:name="比較框架-1-結果"/>
      <w:bookmarkEnd w:id="13"/>
      <w:r w:rsidRPr="005D1D88">
        <w:rPr>
          <w:rFonts w:ascii="Times New Roman" w:eastAsia="標楷體" w:hAnsi="Times New Roman" w:cs="Times New Roman"/>
        </w:rPr>
        <w:t xml:space="preserve">4.3.2 </w:t>
      </w:r>
      <w:r w:rsidRPr="005D1D88">
        <w:rPr>
          <w:rFonts w:ascii="Times New Roman" w:eastAsia="標楷體" w:hAnsi="Times New Roman" w:cs="Times New Roman"/>
        </w:rPr>
        <w:t>比較框架</w:t>
      </w:r>
      <w:r w:rsidRPr="005D1D88">
        <w:rPr>
          <w:rFonts w:ascii="Times New Roman" w:eastAsia="標楷體" w:hAnsi="Times New Roman" w:cs="Times New Roman"/>
        </w:rPr>
        <w:t xml:space="preserve"> 1 </w:t>
      </w:r>
      <w:r w:rsidRPr="005D1D88">
        <w:rPr>
          <w:rFonts w:ascii="Times New Roman" w:eastAsia="標楷體" w:hAnsi="Times New Roman" w:cs="Times New Roman"/>
        </w:rPr>
        <w:t>結果</w:t>
      </w:r>
    </w:p>
    <w:p w:rsidR="005A446D" w:rsidRPr="005D1D88" w:rsidRDefault="005D1D88">
      <w:pPr>
        <w:pStyle w:val="FirstParagraph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表</w:t>
      </w:r>
      <w:r w:rsidRPr="005D1D88">
        <w:rPr>
          <w:rFonts w:ascii="Times New Roman" w:eastAsia="標楷體" w:hAnsi="Times New Roman" w:cs="Times New Roman"/>
        </w:rPr>
        <w:t xml:space="preserve"> 4-7 </w:t>
      </w:r>
      <w:r w:rsidRPr="005D1D88">
        <w:rPr>
          <w:rFonts w:ascii="Times New Roman" w:eastAsia="標楷體" w:hAnsi="Times New Roman" w:cs="Times New Roman"/>
        </w:rPr>
        <w:t>呈現</w:t>
      </w:r>
      <w:r w:rsidRPr="005D1D88">
        <w:rPr>
          <w:rFonts w:ascii="Times New Roman" w:eastAsia="標楷體" w:hAnsi="Times New Roman" w:cs="Times New Roman"/>
        </w:rPr>
        <w:t xml:space="preserve"> Full vs No-Delta </w:t>
      </w:r>
      <w:r w:rsidRPr="005D1D88">
        <w:rPr>
          <w:rFonts w:ascii="Times New Roman" w:eastAsia="標楷體" w:hAnsi="Times New Roman" w:cs="Times New Roman"/>
        </w:rPr>
        <w:t>的比較結果。</w:t>
      </w:r>
    </w:p>
    <w:p w:rsidR="005A446D" w:rsidRPr="005D1D88" w:rsidRDefault="005D1D88">
      <w:pPr>
        <w:pStyle w:val="a0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表</w:t>
      </w:r>
      <w:r w:rsidRPr="005D1D88">
        <w:rPr>
          <w:rFonts w:ascii="Times New Roman" w:eastAsia="標楷體" w:hAnsi="Times New Roman" w:cs="Times New Roman"/>
          <w:b/>
          <w:bCs/>
        </w:rPr>
        <w:t xml:space="preserve"> 4-7 Full vs No-Delta </w:t>
      </w:r>
      <w:r w:rsidRPr="005D1D88">
        <w:rPr>
          <w:rFonts w:ascii="Times New Roman" w:eastAsia="標楷體" w:hAnsi="Times New Roman" w:cs="Times New Roman"/>
          <w:b/>
          <w:bCs/>
        </w:rPr>
        <w:t>比較（</w:t>
      </w:r>
      <w:r w:rsidRPr="005D1D88">
        <w:rPr>
          <w:rFonts w:ascii="Times New Roman" w:eastAsia="標楷體" w:hAnsi="Times New Roman" w:cs="Times New Roman"/>
          <w:b/>
          <w:bCs/>
        </w:rPr>
        <w:t>LR</w:t>
      </w:r>
      <w:r w:rsidRPr="005D1D88">
        <w:rPr>
          <w:rFonts w:ascii="Times New Roman" w:eastAsia="標楷體" w:hAnsi="Times New Roman" w:cs="Times New Roman"/>
          <w:b/>
          <w:bCs/>
        </w:rPr>
        <w:t xml:space="preserve"> </w:t>
      </w:r>
      <w:r w:rsidRPr="005D1D88">
        <w:rPr>
          <w:rFonts w:ascii="Times New Roman" w:eastAsia="標楷體" w:hAnsi="Times New Roman" w:cs="Times New Roman"/>
          <w:b/>
          <w:bCs/>
        </w:rPr>
        <w:t>模型）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1603"/>
        <w:gridCol w:w="2109"/>
        <w:gridCol w:w="716"/>
      </w:tblGrid>
      <w:tr w:rsidR="005A446D" w:rsidRPr="005D1D88" w:rsidTr="005A44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疾病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 xml:space="preserve">Full (26 </w:t>
            </w:r>
            <w:r w:rsidRPr="005D1D88">
              <w:rPr>
                <w:rFonts w:ascii="Times New Roman" w:eastAsia="標楷體" w:hAnsi="Times New Roman" w:cs="Times New Roman"/>
              </w:rPr>
              <w:t>特徵</w:t>
            </w:r>
            <w:r w:rsidRPr="005D1D88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 xml:space="preserve">No-Delta (18 </w:t>
            </w:r>
            <w:r w:rsidRPr="005D1D88">
              <w:rPr>
                <w:rFonts w:ascii="Times New Roman" w:eastAsia="標楷體" w:hAnsi="Times New Roman" w:cs="Times New Roman"/>
              </w:rPr>
              <w:t>特徵</w:t>
            </w:r>
            <w:r w:rsidRPr="005D1D88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差異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高血壓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0.721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0.721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0.0%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高血糖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0.938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0.938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0.0%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高血脂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0.867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0.867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0.0%</w:t>
            </w:r>
          </w:p>
        </w:tc>
      </w:tr>
    </w:tbl>
    <w:p w:rsidR="005A446D" w:rsidRPr="005D1D88" w:rsidRDefault="005D1D88">
      <w:pPr>
        <w:pStyle w:val="a0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當模型同時擁有</w:t>
      </w:r>
      <w:r w:rsidRPr="005D1D88">
        <w:rPr>
          <w:rFonts w:ascii="Times New Roman" w:eastAsia="標楷體" w:hAnsi="Times New Roman" w:cs="Times New Roman"/>
        </w:rPr>
        <w:t xml:space="preserve"> Y-2 </w:t>
      </w:r>
      <w:r w:rsidRPr="005D1D88">
        <w:rPr>
          <w:rFonts w:ascii="Times New Roman" w:eastAsia="標楷體" w:hAnsi="Times New Roman" w:cs="Times New Roman"/>
        </w:rPr>
        <w:t>與</w:t>
      </w:r>
      <w:r w:rsidRPr="005D1D88">
        <w:rPr>
          <w:rFonts w:ascii="Times New Roman" w:eastAsia="標楷體" w:hAnsi="Times New Roman" w:cs="Times New Roman"/>
        </w:rPr>
        <w:t xml:space="preserve"> Y-1 </w:t>
      </w:r>
      <w:r w:rsidRPr="005D1D88">
        <w:rPr>
          <w:rFonts w:ascii="Times New Roman" w:eastAsia="標楷體" w:hAnsi="Times New Roman" w:cs="Times New Roman"/>
        </w:rPr>
        <w:t>的原始數值時，移除</w:t>
      </w:r>
      <w:r w:rsidRPr="005D1D88">
        <w:rPr>
          <w:rFonts w:ascii="Times New Roman" w:eastAsia="標楷體" w:hAnsi="Times New Roman" w:cs="Times New Roman"/>
        </w:rPr>
        <w:t xml:space="preserve"> Δ </w:t>
      </w:r>
      <w:r w:rsidRPr="005D1D88">
        <w:rPr>
          <w:rFonts w:ascii="Times New Roman" w:eastAsia="標楷體" w:hAnsi="Times New Roman" w:cs="Times New Roman"/>
        </w:rPr>
        <w:t>特徵對</w:t>
      </w:r>
      <w:r w:rsidRPr="005D1D88">
        <w:rPr>
          <w:rFonts w:ascii="Times New Roman" w:eastAsia="標楷體" w:hAnsi="Times New Roman" w:cs="Times New Roman"/>
        </w:rPr>
        <w:t xml:space="preserve"> AUC </w:t>
      </w:r>
      <w:r w:rsidRPr="005D1D88">
        <w:rPr>
          <w:rFonts w:ascii="Times New Roman" w:eastAsia="標楷體" w:hAnsi="Times New Roman" w:cs="Times New Roman"/>
        </w:rPr>
        <w:t>幾乎沒有影響。這是因為</w:t>
      </w:r>
      <w:r w:rsidRPr="005D1D88">
        <w:rPr>
          <w:rFonts w:ascii="Times New Roman" w:eastAsia="標楷體" w:hAnsi="Times New Roman" w:cs="Times New Roman"/>
        </w:rPr>
        <w:t xml:space="preserve"> Δ = Y-1 </w:t>
      </w:r>
      <w:r w:rsidRPr="005D1D88">
        <w:rPr>
          <w:rFonts w:ascii="Times New Roman" w:eastAsia="MS Gothic" w:hAnsi="Times New Roman" w:cs="Times New Roman"/>
        </w:rPr>
        <w:t>−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Y-2</w:t>
      </w:r>
      <w:r w:rsidRPr="005D1D88">
        <w:rPr>
          <w:rFonts w:ascii="Times New Roman" w:eastAsia="標楷體" w:hAnsi="Times New Roman" w:cs="Times New Roman"/>
        </w:rPr>
        <w:t>，模型可以從</w:t>
      </w:r>
      <w:r w:rsidRPr="005D1D88">
        <w:rPr>
          <w:rFonts w:ascii="Times New Roman" w:eastAsia="標楷體" w:hAnsi="Times New Roman" w:cs="Times New Roman"/>
        </w:rPr>
        <w:t xml:space="preserve"> Y-1 </w:t>
      </w:r>
      <w:r w:rsidRPr="005D1D88">
        <w:rPr>
          <w:rFonts w:ascii="Times New Roman" w:eastAsia="標楷體" w:hAnsi="Times New Roman" w:cs="Times New Roman"/>
        </w:rPr>
        <w:t>與</w:t>
      </w:r>
      <w:r w:rsidRPr="005D1D88">
        <w:rPr>
          <w:rFonts w:ascii="Times New Roman" w:eastAsia="標楷體" w:hAnsi="Times New Roman" w:cs="Times New Roman"/>
        </w:rPr>
        <w:t xml:space="preserve"> Y-2 </w:t>
      </w:r>
      <w:r w:rsidRPr="005D1D88">
        <w:rPr>
          <w:rFonts w:ascii="Times New Roman" w:eastAsia="標楷體" w:hAnsi="Times New Roman" w:cs="Times New Roman"/>
        </w:rPr>
        <w:t>自行學習到變化量資訊。</w:t>
      </w:r>
    </w:p>
    <w:p w:rsidR="005A446D" w:rsidRPr="005D1D88" w:rsidRDefault="005D1D88">
      <w:pPr>
        <w:pStyle w:val="3"/>
        <w:rPr>
          <w:rFonts w:ascii="Times New Roman" w:eastAsia="標楷體" w:hAnsi="Times New Roman" w:cs="Times New Roman"/>
        </w:rPr>
      </w:pPr>
      <w:bookmarkStart w:id="15" w:name="比較框架-2-結果"/>
      <w:bookmarkEnd w:id="14"/>
      <w:r w:rsidRPr="005D1D88">
        <w:rPr>
          <w:rFonts w:ascii="Times New Roman" w:eastAsia="標楷體" w:hAnsi="Times New Roman" w:cs="Times New Roman"/>
        </w:rPr>
        <w:t xml:space="preserve">4.3.3 </w:t>
      </w:r>
      <w:r w:rsidRPr="005D1D88">
        <w:rPr>
          <w:rFonts w:ascii="Times New Roman" w:eastAsia="標楷體" w:hAnsi="Times New Roman" w:cs="Times New Roman"/>
        </w:rPr>
        <w:t>比較框架</w:t>
      </w:r>
      <w:r w:rsidRPr="005D1D88">
        <w:rPr>
          <w:rFonts w:ascii="Times New Roman" w:eastAsia="標楷體" w:hAnsi="Times New Roman" w:cs="Times New Roman"/>
        </w:rPr>
        <w:t xml:space="preserve"> 2 </w:t>
      </w:r>
      <w:r w:rsidRPr="005D1D88">
        <w:rPr>
          <w:rFonts w:ascii="Times New Roman" w:eastAsia="標楷體" w:hAnsi="Times New Roman" w:cs="Times New Roman"/>
        </w:rPr>
        <w:t>結果</w:t>
      </w:r>
    </w:p>
    <w:p w:rsidR="005A446D" w:rsidRPr="005D1D88" w:rsidRDefault="005D1D88">
      <w:pPr>
        <w:pStyle w:val="FirstParagraph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表</w:t>
      </w:r>
      <w:r w:rsidRPr="005D1D88">
        <w:rPr>
          <w:rFonts w:ascii="Times New Roman" w:eastAsia="標楷體" w:hAnsi="Times New Roman" w:cs="Times New Roman"/>
        </w:rPr>
        <w:t xml:space="preserve"> 4-8 </w:t>
      </w:r>
      <w:r w:rsidRPr="005D1D88">
        <w:rPr>
          <w:rFonts w:ascii="Times New Roman" w:eastAsia="標楷體" w:hAnsi="Times New Roman" w:cs="Times New Roman"/>
        </w:rPr>
        <w:t>呈現</w:t>
      </w:r>
      <w:r w:rsidRPr="005D1D88">
        <w:rPr>
          <w:rFonts w:ascii="Times New Roman" w:eastAsia="標楷體" w:hAnsi="Times New Roman" w:cs="Times New Roman"/>
        </w:rPr>
        <w:t xml:space="preserve"> Y-1 + Δ vs Y-1 Only </w:t>
      </w:r>
      <w:r w:rsidRPr="005D1D88">
        <w:rPr>
          <w:rFonts w:ascii="Times New Roman" w:eastAsia="標楷體" w:hAnsi="Times New Roman" w:cs="Times New Roman"/>
        </w:rPr>
        <w:t>的比較結果。</w:t>
      </w:r>
    </w:p>
    <w:p w:rsidR="005A446D" w:rsidRPr="005D1D88" w:rsidRDefault="005D1D88">
      <w:pPr>
        <w:pStyle w:val="a0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表</w:t>
      </w:r>
      <w:r w:rsidRPr="005D1D88">
        <w:rPr>
          <w:rFonts w:ascii="Times New Roman" w:eastAsia="標楷體" w:hAnsi="Times New Roman" w:cs="Times New Roman"/>
          <w:b/>
          <w:bCs/>
        </w:rPr>
        <w:t xml:space="preserve"> 4-8 Y-1 + Δ vs Y-1 Only </w:t>
      </w:r>
      <w:r w:rsidRPr="005D1D88">
        <w:rPr>
          <w:rFonts w:ascii="Times New Roman" w:eastAsia="標楷體" w:hAnsi="Times New Roman" w:cs="Times New Roman"/>
          <w:b/>
          <w:bCs/>
        </w:rPr>
        <w:t>比較（</w:t>
      </w:r>
      <w:r w:rsidRPr="005D1D88">
        <w:rPr>
          <w:rFonts w:ascii="Times New Roman" w:eastAsia="標楷體" w:hAnsi="Times New Roman" w:cs="Times New Roman"/>
          <w:b/>
          <w:bCs/>
        </w:rPr>
        <w:t>LR</w:t>
      </w:r>
      <w:r w:rsidRPr="005D1D88">
        <w:rPr>
          <w:rFonts w:ascii="Times New Roman" w:eastAsia="標楷體" w:hAnsi="Times New Roman" w:cs="Times New Roman"/>
          <w:b/>
          <w:bCs/>
        </w:rPr>
        <w:t xml:space="preserve"> </w:t>
      </w:r>
      <w:r w:rsidRPr="005D1D88">
        <w:rPr>
          <w:rFonts w:ascii="Times New Roman" w:eastAsia="標楷體" w:hAnsi="Times New Roman" w:cs="Times New Roman"/>
          <w:b/>
          <w:bCs/>
        </w:rPr>
        <w:t>模型）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1999"/>
        <w:gridCol w:w="2130"/>
        <w:gridCol w:w="893"/>
      </w:tblGrid>
      <w:tr w:rsidR="005A446D" w:rsidRPr="005D1D88" w:rsidTr="005A44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疾病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 xml:space="preserve">Y-1 + Δ (18 </w:t>
            </w:r>
            <w:r w:rsidRPr="005D1D88">
              <w:rPr>
                <w:rFonts w:ascii="Times New Roman" w:eastAsia="標楷體" w:hAnsi="Times New Roman" w:cs="Times New Roman"/>
              </w:rPr>
              <w:t>特徵</w:t>
            </w:r>
            <w:r w:rsidRPr="005D1D88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 xml:space="preserve">Y-1 Only (10 </w:t>
            </w:r>
            <w:r w:rsidRPr="005D1D88">
              <w:rPr>
                <w:rFonts w:ascii="Times New Roman" w:eastAsia="標楷體" w:hAnsi="Times New Roman" w:cs="Times New Roman"/>
              </w:rPr>
              <w:t>特徵</w:t>
            </w:r>
            <w:r w:rsidRPr="005D1D88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提升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高血壓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0.721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0.698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  <w:b/>
                <w:bCs/>
              </w:rPr>
              <w:t>+2.3%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高血糖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0.938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0.923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  <w:b/>
                <w:bCs/>
              </w:rPr>
              <w:t>+1.5%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高血脂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0.867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0.846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  <w:b/>
                <w:bCs/>
              </w:rPr>
              <w:t>+2.1%</w:t>
            </w:r>
          </w:p>
        </w:tc>
      </w:tr>
    </w:tbl>
    <w:p w:rsidR="005A446D" w:rsidRPr="005D1D88" w:rsidRDefault="005D1D88">
      <w:pPr>
        <w:pStyle w:val="a0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lastRenderedPageBreak/>
        <w:t>當模型僅有</w:t>
      </w:r>
      <w:r w:rsidRPr="005D1D88">
        <w:rPr>
          <w:rFonts w:ascii="Times New Roman" w:eastAsia="標楷體" w:hAnsi="Times New Roman" w:cs="Times New Roman"/>
        </w:rPr>
        <w:t xml:space="preserve"> Y-1 </w:t>
      </w:r>
      <w:r w:rsidRPr="005D1D88">
        <w:rPr>
          <w:rFonts w:ascii="Times New Roman" w:eastAsia="標楷體" w:hAnsi="Times New Roman" w:cs="Times New Roman"/>
        </w:rPr>
        <w:t>資料時，加入</w:t>
      </w:r>
      <w:r w:rsidRPr="005D1D88">
        <w:rPr>
          <w:rFonts w:ascii="Times New Roman" w:eastAsia="標楷體" w:hAnsi="Times New Roman" w:cs="Times New Roman"/>
        </w:rPr>
        <w:t xml:space="preserve"> Δ </w:t>
      </w:r>
      <w:r w:rsidRPr="005D1D88">
        <w:rPr>
          <w:rFonts w:ascii="Times New Roman" w:eastAsia="標楷體" w:hAnsi="Times New Roman" w:cs="Times New Roman"/>
        </w:rPr>
        <w:t>特徵可帶來</w:t>
      </w:r>
      <w:r w:rsidRPr="005D1D88">
        <w:rPr>
          <w:rFonts w:ascii="Times New Roman" w:eastAsia="標楷體" w:hAnsi="Times New Roman" w:cs="Times New Roman"/>
        </w:rPr>
        <w:t xml:space="preserve"> 1.5% </w:t>
      </w:r>
      <w:r w:rsidRPr="005D1D88">
        <w:rPr>
          <w:rFonts w:ascii="Times New Roman" w:eastAsia="標楷體" w:hAnsi="Times New Roman" w:cs="Times New Roman"/>
        </w:rPr>
        <w:t>至</w:t>
      </w:r>
      <w:r w:rsidRPr="005D1D88">
        <w:rPr>
          <w:rFonts w:ascii="Times New Roman" w:eastAsia="標楷體" w:hAnsi="Times New Roman" w:cs="Times New Roman"/>
        </w:rPr>
        <w:t xml:space="preserve"> 2.3% </w:t>
      </w:r>
      <w:r w:rsidRPr="005D1D88">
        <w:rPr>
          <w:rFonts w:ascii="Times New Roman" w:eastAsia="標楷體" w:hAnsi="Times New Roman" w:cs="Times New Roman"/>
        </w:rPr>
        <w:t>的</w:t>
      </w:r>
      <w:r w:rsidRPr="005D1D88">
        <w:rPr>
          <w:rFonts w:ascii="Times New Roman" w:eastAsia="標楷體" w:hAnsi="Times New Roman" w:cs="Times New Roman"/>
        </w:rPr>
        <w:t xml:space="preserve"> AUC </w:t>
      </w:r>
      <w:r w:rsidRPr="005D1D88">
        <w:rPr>
          <w:rFonts w:ascii="Times New Roman" w:eastAsia="標楷體" w:hAnsi="Times New Roman" w:cs="Times New Roman"/>
        </w:rPr>
        <w:t>提升。這顯示</w:t>
      </w:r>
      <w:r w:rsidRPr="005D1D88">
        <w:rPr>
          <w:rFonts w:ascii="Times New Roman" w:eastAsia="標楷體" w:hAnsi="Times New Roman" w:cs="Times New Roman"/>
        </w:rPr>
        <w:t xml:space="preserve"> Δ </w:t>
      </w:r>
      <w:r w:rsidRPr="005D1D88">
        <w:rPr>
          <w:rFonts w:ascii="Times New Roman" w:eastAsia="標楷體" w:hAnsi="Times New Roman" w:cs="Times New Roman"/>
        </w:rPr>
        <w:t>特徵能有效編碼</w:t>
      </w:r>
      <w:r w:rsidRPr="005D1D88">
        <w:rPr>
          <w:rFonts w:ascii="Times New Roman" w:eastAsia="標楷體" w:hAnsi="Times New Roman" w:cs="Times New Roman"/>
        </w:rPr>
        <w:t xml:space="preserve"> Y-2 </w:t>
      </w:r>
      <w:r w:rsidRPr="005D1D88">
        <w:rPr>
          <w:rFonts w:ascii="Times New Roman" w:eastAsia="標楷體" w:hAnsi="Times New Roman" w:cs="Times New Roman"/>
        </w:rPr>
        <w:t>的「隱含資訊」，在資料受限的情境下特別有價值。</w:t>
      </w:r>
    </w:p>
    <w:p w:rsidR="005A446D" w:rsidRPr="005D1D88" w:rsidRDefault="005D1D88">
      <w:pPr>
        <w:pStyle w:val="a0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圖</w:t>
      </w:r>
      <w:r w:rsidRPr="005D1D88">
        <w:rPr>
          <w:rFonts w:ascii="Times New Roman" w:eastAsia="標楷體" w:hAnsi="Times New Roman" w:cs="Times New Roman"/>
        </w:rPr>
        <w:t xml:space="preserve"> 4-4 </w:t>
      </w:r>
      <w:r w:rsidRPr="005D1D88">
        <w:rPr>
          <w:rFonts w:ascii="Times New Roman" w:eastAsia="標楷體" w:hAnsi="Times New Roman" w:cs="Times New Roman"/>
        </w:rPr>
        <w:t>以長條圖呈現</w:t>
      </w:r>
      <w:r w:rsidRPr="005D1D88">
        <w:rPr>
          <w:rFonts w:ascii="Times New Roman" w:eastAsia="標楷體" w:hAnsi="Times New Roman" w:cs="Times New Roman"/>
        </w:rPr>
        <w:t xml:space="preserve"> LR </w:t>
      </w:r>
      <w:r w:rsidRPr="005D1D88">
        <w:rPr>
          <w:rFonts w:ascii="Times New Roman" w:eastAsia="標楷體" w:hAnsi="Times New Roman" w:cs="Times New Roman"/>
        </w:rPr>
        <w:t>與</w:t>
      </w:r>
      <w:r w:rsidRPr="005D1D88">
        <w:rPr>
          <w:rFonts w:ascii="Times New Roman" w:eastAsia="標楷體" w:hAnsi="Times New Roman" w:cs="Times New Roman"/>
        </w:rPr>
        <w:t xml:space="preserve"> XGBoost </w:t>
      </w:r>
      <w:r w:rsidRPr="005D1D88">
        <w:rPr>
          <w:rFonts w:ascii="Times New Roman" w:eastAsia="標楷體" w:hAnsi="Times New Roman" w:cs="Times New Roman"/>
        </w:rPr>
        <w:t>兩種模型在</w:t>
      </w:r>
      <w:r w:rsidRPr="005D1D88">
        <w:rPr>
          <w:rFonts w:ascii="Times New Roman" w:eastAsia="標楷體" w:hAnsi="Times New Roman" w:cs="Times New Roman"/>
        </w:rPr>
        <w:t xml:space="preserve"> Full vs No-Delta </w:t>
      </w:r>
      <w:r w:rsidRPr="005D1D88">
        <w:rPr>
          <w:rFonts w:ascii="Times New Roman" w:eastAsia="標楷體" w:hAnsi="Times New Roman" w:cs="Times New Roman"/>
        </w:rPr>
        <w:t>條件下的</w:t>
      </w:r>
      <w:r w:rsidRPr="005D1D88">
        <w:rPr>
          <w:rFonts w:ascii="Times New Roman" w:eastAsia="標楷體" w:hAnsi="Times New Roman" w:cs="Times New Roman"/>
        </w:rPr>
        <w:t xml:space="preserve"> AUC </w:t>
      </w:r>
      <w:r w:rsidRPr="005D1D88">
        <w:rPr>
          <w:rFonts w:ascii="Times New Roman" w:eastAsia="標楷體" w:hAnsi="Times New Roman" w:cs="Times New Roman"/>
        </w:rPr>
        <w:t>比較，直觀展示移除</w:t>
      </w:r>
      <w:r w:rsidRPr="005D1D88">
        <w:rPr>
          <w:rFonts w:ascii="Times New Roman" w:eastAsia="標楷體" w:hAnsi="Times New Roman" w:cs="Times New Roman"/>
        </w:rPr>
        <w:t xml:space="preserve"> Δ </w:t>
      </w:r>
      <w:r w:rsidRPr="005D1D88">
        <w:rPr>
          <w:rFonts w:ascii="Times New Roman" w:eastAsia="標楷體" w:hAnsi="Times New Roman" w:cs="Times New Roman"/>
        </w:rPr>
        <w:t>特徵後的影響。</w:t>
      </w:r>
    </w:p>
    <w:p w:rsidR="005A446D" w:rsidRPr="005D1D88" w:rsidRDefault="005D1D88">
      <w:pPr>
        <w:pStyle w:val="CaptionedFigure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noProof/>
          <w:lang w:eastAsia="zh-TW"/>
        </w:rPr>
        <w:drawing>
          <wp:inline distT="0" distB="0" distL="0" distR="0" wp14:anchorId="2F43D228" wp14:editId="57E2109C">
            <wp:extent cx="5334000" cy="1873036"/>
            <wp:effectExtent l="0" t="0" r="0" b="0"/>
            <wp:docPr id="31" name="Picture" descr="圖 4-4 Δ 特徵消融實驗結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../figures/fig4-4_delta_ablation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3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446D" w:rsidRPr="005D1D88" w:rsidRDefault="005D1D88">
      <w:pPr>
        <w:pStyle w:val="ImageCaption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圖</w:t>
      </w:r>
      <w:r w:rsidRPr="005D1D88">
        <w:rPr>
          <w:rFonts w:ascii="Times New Roman" w:eastAsia="標楷體" w:hAnsi="Times New Roman" w:cs="Times New Roman"/>
        </w:rPr>
        <w:t xml:space="preserve"> 4-4 Δ </w:t>
      </w:r>
      <w:r w:rsidRPr="005D1D88">
        <w:rPr>
          <w:rFonts w:ascii="Times New Roman" w:eastAsia="標楷體" w:hAnsi="Times New Roman" w:cs="Times New Roman"/>
        </w:rPr>
        <w:t>特徵消融實驗結果</w:t>
      </w:r>
    </w:p>
    <w:p w:rsidR="005A446D" w:rsidRPr="005D1D88" w:rsidRDefault="005D1D88">
      <w:pPr>
        <w:pStyle w:val="a0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圖</w:t>
      </w:r>
      <w:r w:rsidRPr="005D1D88">
        <w:rPr>
          <w:rFonts w:ascii="Times New Roman" w:eastAsia="標楷體" w:hAnsi="Times New Roman" w:cs="Times New Roman"/>
          <w:b/>
          <w:bCs/>
        </w:rPr>
        <w:t xml:space="preserve"> 4-4 Δ </w:t>
      </w:r>
      <w:r w:rsidRPr="005D1D88">
        <w:rPr>
          <w:rFonts w:ascii="Times New Roman" w:eastAsia="標楷體" w:hAnsi="Times New Roman" w:cs="Times New Roman"/>
          <w:b/>
          <w:bCs/>
        </w:rPr>
        <w:t>特徵消融實驗結果（</w:t>
      </w:r>
      <w:r w:rsidRPr="005D1D88">
        <w:rPr>
          <w:rFonts w:ascii="Times New Roman" w:eastAsia="標楷體" w:hAnsi="Times New Roman" w:cs="Times New Roman"/>
          <w:b/>
          <w:bCs/>
        </w:rPr>
        <w:t>Full</w:t>
      </w:r>
      <w:r w:rsidRPr="005D1D88">
        <w:rPr>
          <w:rFonts w:ascii="Times New Roman" w:eastAsia="標楷體" w:hAnsi="Times New Roman" w:cs="Times New Roman"/>
          <w:b/>
          <w:bCs/>
        </w:rPr>
        <w:t xml:space="preserve"> vs </w:t>
      </w:r>
      <w:r w:rsidRPr="005D1D88">
        <w:rPr>
          <w:rFonts w:ascii="Times New Roman" w:eastAsia="標楷體" w:hAnsi="Times New Roman" w:cs="Times New Roman"/>
          <w:b/>
          <w:bCs/>
        </w:rPr>
        <w:t>No-Delta</w:t>
      </w:r>
      <w:r w:rsidRPr="005D1D88">
        <w:rPr>
          <w:rFonts w:ascii="Times New Roman" w:eastAsia="標楷體" w:hAnsi="Times New Roman" w:cs="Times New Roman"/>
          <w:b/>
          <w:bCs/>
        </w:rPr>
        <w:t>）</w:t>
      </w:r>
    </w:p>
    <w:p w:rsidR="005A446D" w:rsidRPr="005D1D88" w:rsidRDefault="005D1D88">
      <w:pPr>
        <w:pStyle w:val="3"/>
        <w:rPr>
          <w:rFonts w:ascii="Times New Roman" w:eastAsia="標楷體" w:hAnsi="Times New Roman" w:cs="Times New Roman"/>
        </w:rPr>
      </w:pPr>
      <w:bookmarkStart w:id="16" w:name="消融實驗小結"/>
      <w:bookmarkEnd w:id="15"/>
      <w:r w:rsidRPr="005D1D88">
        <w:rPr>
          <w:rFonts w:ascii="Times New Roman" w:eastAsia="標楷體" w:hAnsi="Times New Roman" w:cs="Times New Roman"/>
        </w:rPr>
        <w:t xml:space="preserve">4.3.4 </w:t>
      </w:r>
      <w:r w:rsidRPr="005D1D88">
        <w:rPr>
          <w:rFonts w:ascii="Times New Roman" w:eastAsia="標楷體" w:hAnsi="Times New Roman" w:cs="Times New Roman"/>
        </w:rPr>
        <w:t>消融實驗小結</w:t>
      </w:r>
    </w:p>
    <w:p w:rsidR="005A446D" w:rsidRPr="005D1D88" w:rsidRDefault="005D1D88">
      <w:pPr>
        <w:pStyle w:val="FirstParagraph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 xml:space="preserve">Δ </w:t>
      </w:r>
      <w:r w:rsidRPr="005D1D88">
        <w:rPr>
          <w:rFonts w:ascii="Times New Roman" w:eastAsia="標楷體" w:hAnsi="Times New Roman" w:cs="Times New Roman"/>
        </w:rPr>
        <w:t>特</w:t>
      </w:r>
      <w:r w:rsidRPr="005D1D88">
        <w:rPr>
          <w:rFonts w:ascii="Times New Roman" w:eastAsia="標楷體" w:hAnsi="Times New Roman" w:cs="Times New Roman"/>
        </w:rPr>
        <w:t>徵消融實驗的主要發現：</w:t>
      </w:r>
    </w:p>
    <w:p w:rsidR="005A446D" w:rsidRPr="005D1D88" w:rsidRDefault="005D1D88">
      <w:pPr>
        <w:numPr>
          <w:ilvl w:val="0"/>
          <w:numId w:val="7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資訊冗餘</w:t>
      </w:r>
      <w:r w:rsidRPr="005D1D88">
        <w:rPr>
          <w:rFonts w:ascii="Times New Roman" w:eastAsia="標楷體" w:hAnsi="Times New Roman" w:cs="Times New Roman"/>
        </w:rPr>
        <w:t>：當同時有</w:t>
      </w:r>
      <w:r w:rsidRPr="005D1D88">
        <w:rPr>
          <w:rFonts w:ascii="Times New Roman" w:eastAsia="標楷體" w:hAnsi="Times New Roman" w:cs="Times New Roman"/>
        </w:rPr>
        <w:t xml:space="preserve"> Y-2 </w:t>
      </w:r>
      <w:r w:rsidRPr="005D1D88">
        <w:rPr>
          <w:rFonts w:ascii="Times New Roman" w:eastAsia="標楷體" w:hAnsi="Times New Roman" w:cs="Times New Roman"/>
        </w:rPr>
        <w:t>與</w:t>
      </w:r>
      <w:r w:rsidRPr="005D1D88">
        <w:rPr>
          <w:rFonts w:ascii="Times New Roman" w:eastAsia="標楷體" w:hAnsi="Times New Roman" w:cs="Times New Roman"/>
        </w:rPr>
        <w:t xml:space="preserve"> Y-1 </w:t>
      </w:r>
      <w:r w:rsidRPr="005D1D88">
        <w:rPr>
          <w:rFonts w:ascii="Times New Roman" w:eastAsia="標楷體" w:hAnsi="Times New Roman" w:cs="Times New Roman"/>
        </w:rPr>
        <w:t>時，</w:t>
      </w:r>
      <w:r w:rsidRPr="005D1D88">
        <w:rPr>
          <w:rFonts w:ascii="Times New Roman" w:eastAsia="標楷體" w:hAnsi="Times New Roman" w:cs="Times New Roman"/>
        </w:rPr>
        <w:t>Δ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特徵為冗餘資訊，因模型可自行學習變化量。</w:t>
      </w:r>
    </w:p>
    <w:p w:rsidR="005A446D" w:rsidRPr="005D1D88" w:rsidRDefault="005D1D88">
      <w:pPr>
        <w:numPr>
          <w:ilvl w:val="0"/>
          <w:numId w:val="7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資料受限情境的價值</w:t>
      </w:r>
      <w:r w:rsidRPr="005D1D88">
        <w:rPr>
          <w:rFonts w:ascii="Times New Roman" w:eastAsia="標楷體" w:hAnsi="Times New Roman" w:cs="Times New Roman"/>
        </w:rPr>
        <w:t>：當僅有</w:t>
      </w:r>
      <w:r w:rsidRPr="005D1D88">
        <w:rPr>
          <w:rFonts w:ascii="Times New Roman" w:eastAsia="標楷體" w:hAnsi="Times New Roman" w:cs="Times New Roman"/>
        </w:rPr>
        <w:t xml:space="preserve"> Y-1 </w:t>
      </w:r>
      <w:r w:rsidRPr="005D1D88">
        <w:rPr>
          <w:rFonts w:ascii="Times New Roman" w:eastAsia="標楷體" w:hAnsi="Times New Roman" w:cs="Times New Roman"/>
        </w:rPr>
        <w:t>資料時，</w:t>
      </w:r>
      <w:r w:rsidRPr="005D1D88">
        <w:rPr>
          <w:rFonts w:ascii="Times New Roman" w:eastAsia="標楷體" w:hAnsi="Times New Roman" w:cs="Times New Roman"/>
        </w:rPr>
        <w:t>Δ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特徵可提供約</w:t>
      </w:r>
      <w:r w:rsidRPr="005D1D88">
        <w:rPr>
          <w:rFonts w:ascii="Times New Roman" w:eastAsia="標楷體" w:hAnsi="Times New Roman" w:cs="Times New Roman"/>
        </w:rPr>
        <w:t xml:space="preserve"> 2% </w:t>
      </w:r>
      <w:r w:rsidRPr="005D1D88">
        <w:rPr>
          <w:rFonts w:ascii="Times New Roman" w:eastAsia="標楷體" w:hAnsi="Times New Roman" w:cs="Times New Roman"/>
        </w:rPr>
        <w:t>的</w:t>
      </w:r>
      <w:r w:rsidRPr="005D1D88">
        <w:rPr>
          <w:rFonts w:ascii="Times New Roman" w:eastAsia="標楷體" w:hAnsi="Times New Roman" w:cs="Times New Roman"/>
        </w:rPr>
        <w:t xml:space="preserve"> AUC </w:t>
      </w:r>
      <w:r w:rsidRPr="005D1D88">
        <w:rPr>
          <w:rFonts w:ascii="Times New Roman" w:eastAsia="標楷體" w:hAnsi="Times New Roman" w:cs="Times New Roman"/>
        </w:rPr>
        <w:t>提升，展現其實用價值。</w:t>
      </w:r>
    </w:p>
    <w:p w:rsidR="005A446D" w:rsidRPr="005D1D88" w:rsidRDefault="005D1D88">
      <w:pPr>
        <w:numPr>
          <w:ilvl w:val="0"/>
          <w:numId w:val="7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特徵壓縮效果</w:t>
      </w:r>
      <w:r w:rsidRPr="005D1D88">
        <w:rPr>
          <w:rFonts w:ascii="Times New Roman" w:eastAsia="標楷體" w:hAnsi="Times New Roman" w:cs="Times New Roman"/>
        </w:rPr>
        <w:t>：</w:t>
      </w:r>
      <w:r w:rsidRPr="005D1D88">
        <w:rPr>
          <w:rFonts w:ascii="Times New Roman" w:eastAsia="標楷體" w:hAnsi="Times New Roman" w:cs="Times New Roman"/>
        </w:rPr>
        <w:t>Δ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特徵用</w:t>
      </w:r>
      <w:r w:rsidRPr="005D1D88">
        <w:rPr>
          <w:rFonts w:ascii="Times New Roman" w:eastAsia="標楷體" w:hAnsi="Times New Roman" w:cs="Times New Roman"/>
        </w:rPr>
        <w:t xml:space="preserve"> 8 </w:t>
      </w:r>
      <w:r w:rsidRPr="005D1D88">
        <w:rPr>
          <w:rFonts w:ascii="Times New Roman" w:eastAsia="標楷體" w:hAnsi="Times New Roman" w:cs="Times New Roman"/>
        </w:rPr>
        <w:t>個變數編碼了兩個時間點的關係資訊，達到特徵壓縮的效果。</w:t>
      </w:r>
    </w:p>
    <w:p w:rsidR="005A446D" w:rsidRPr="005D1D88" w:rsidRDefault="005D1D88">
      <w:pPr>
        <w:pStyle w:val="2"/>
        <w:rPr>
          <w:rFonts w:ascii="Times New Roman" w:eastAsia="標楷體" w:hAnsi="Times New Roman" w:cs="Times New Roman"/>
        </w:rPr>
      </w:pPr>
      <w:bookmarkStart w:id="17" w:name="特徵選擇消融實驗"/>
      <w:bookmarkEnd w:id="12"/>
      <w:bookmarkEnd w:id="16"/>
      <w:r w:rsidRPr="005D1D88">
        <w:rPr>
          <w:rFonts w:ascii="Times New Roman" w:eastAsia="標楷體" w:hAnsi="Times New Roman" w:cs="Times New Roman"/>
        </w:rPr>
        <w:t xml:space="preserve">4.4 </w:t>
      </w:r>
      <w:r w:rsidRPr="005D1D88">
        <w:rPr>
          <w:rFonts w:ascii="Times New Roman" w:eastAsia="標楷體" w:hAnsi="Times New Roman" w:cs="Times New Roman"/>
        </w:rPr>
        <w:t>特徵選擇消融實驗</w:t>
      </w:r>
    </w:p>
    <w:p w:rsidR="005A446D" w:rsidRPr="005D1D88" w:rsidRDefault="005D1D88">
      <w:pPr>
        <w:pStyle w:val="3"/>
        <w:rPr>
          <w:rFonts w:ascii="Times New Roman" w:eastAsia="標楷體" w:hAnsi="Times New Roman" w:cs="Times New Roman"/>
        </w:rPr>
      </w:pPr>
      <w:bookmarkStart w:id="18" w:name="實驗設計-1"/>
      <w:r w:rsidRPr="005D1D88">
        <w:rPr>
          <w:rFonts w:ascii="Times New Roman" w:eastAsia="標楷體" w:hAnsi="Times New Roman" w:cs="Times New Roman"/>
        </w:rPr>
        <w:t xml:space="preserve">4.4.1 </w:t>
      </w:r>
      <w:r w:rsidRPr="005D1D88">
        <w:rPr>
          <w:rFonts w:ascii="Times New Roman" w:eastAsia="標楷體" w:hAnsi="Times New Roman" w:cs="Times New Roman"/>
        </w:rPr>
        <w:t>實驗設計</w:t>
      </w:r>
    </w:p>
    <w:p w:rsidR="005A446D" w:rsidRPr="005D1D88" w:rsidRDefault="005D1D88">
      <w:pPr>
        <w:pStyle w:val="FirstParagraph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為評估精簡特徵集的可行性，本研究依據</w:t>
      </w:r>
      <w:r w:rsidRPr="005D1D88">
        <w:rPr>
          <w:rFonts w:ascii="Times New Roman" w:eastAsia="標楷體" w:hAnsi="Times New Roman" w:cs="Times New Roman"/>
        </w:rPr>
        <w:t xml:space="preserve"> SHAP </w:t>
      </w:r>
      <w:r w:rsidRPr="005D1D88">
        <w:rPr>
          <w:rFonts w:ascii="Times New Roman" w:eastAsia="標楷體" w:hAnsi="Times New Roman" w:cs="Times New Roman"/>
        </w:rPr>
        <w:t>特徵重要性排序，測試使用</w:t>
      </w:r>
      <w:r w:rsidRPr="005D1D88">
        <w:rPr>
          <w:rFonts w:ascii="Times New Roman" w:eastAsia="標楷體" w:hAnsi="Times New Roman" w:cs="Times New Roman"/>
        </w:rPr>
        <w:t xml:space="preserve"> Top 5</w:t>
      </w:r>
      <w:r w:rsidRPr="005D1D88">
        <w:rPr>
          <w:rFonts w:ascii="Times New Roman" w:eastAsia="標楷體" w:hAnsi="Times New Roman" w:cs="Times New Roman"/>
        </w:rPr>
        <w:t>、</w:t>
      </w:r>
      <w:r w:rsidRPr="005D1D88">
        <w:rPr>
          <w:rFonts w:ascii="Times New Roman" w:eastAsia="標楷體" w:hAnsi="Times New Roman" w:cs="Times New Roman"/>
        </w:rPr>
        <w:t>Top 10</w:t>
      </w:r>
      <w:r w:rsidRPr="005D1D88">
        <w:rPr>
          <w:rFonts w:ascii="Times New Roman" w:eastAsia="標楷體" w:hAnsi="Times New Roman" w:cs="Times New Roman"/>
        </w:rPr>
        <w:t>、</w:t>
      </w:r>
      <w:r w:rsidRPr="005D1D88">
        <w:rPr>
          <w:rFonts w:ascii="Times New Roman" w:eastAsia="標楷體" w:hAnsi="Times New Roman" w:cs="Times New Roman"/>
        </w:rPr>
        <w:t>Top 15</w:t>
      </w:r>
      <w:r w:rsidRPr="005D1D88">
        <w:rPr>
          <w:rFonts w:ascii="Times New Roman" w:eastAsia="標楷體" w:hAnsi="Times New Roman" w:cs="Times New Roman"/>
        </w:rPr>
        <w:t>、</w:t>
      </w:r>
      <w:r w:rsidRPr="005D1D88">
        <w:rPr>
          <w:rFonts w:ascii="Times New Roman" w:eastAsia="標楷體" w:hAnsi="Times New Roman" w:cs="Times New Roman"/>
        </w:rPr>
        <w:t xml:space="preserve">Top 20 </w:t>
      </w:r>
      <w:r w:rsidRPr="005D1D88">
        <w:rPr>
          <w:rFonts w:ascii="Times New Roman" w:eastAsia="標楷體" w:hAnsi="Times New Roman" w:cs="Times New Roman"/>
        </w:rPr>
        <w:t>與全部</w:t>
      </w:r>
      <w:r w:rsidRPr="005D1D88">
        <w:rPr>
          <w:rFonts w:ascii="Times New Roman" w:eastAsia="標楷體" w:hAnsi="Times New Roman" w:cs="Times New Roman"/>
        </w:rPr>
        <w:t xml:space="preserve"> 26 </w:t>
      </w:r>
      <w:r w:rsidRPr="005D1D88">
        <w:rPr>
          <w:rFonts w:ascii="Times New Roman" w:eastAsia="標楷體" w:hAnsi="Times New Roman" w:cs="Times New Roman"/>
        </w:rPr>
        <w:t>個特徵的預測效能。</w:t>
      </w:r>
    </w:p>
    <w:p w:rsidR="005A446D" w:rsidRPr="005D1D88" w:rsidRDefault="005D1D88">
      <w:pPr>
        <w:pStyle w:val="3"/>
        <w:rPr>
          <w:rFonts w:ascii="Times New Roman" w:eastAsia="標楷體" w:hAnsi="Times New Roman" w:cs="Times New Roman"/>
        </w:rPr>
      </w:pPr>
      <w:bookmarkStart w:id="19" w:name="實驗結果"/>
      <w:bookmarkEnd w:id="18"/>
      <w:r w:rsidRPr="005D1D88">
        <w:rPr>
          <w:rFonts w:ascii="Times New Roman" w:eastAsia="標楷體" w:hAnsi="Times New Roman" w:cs="Times New Roman"/>
        </w:rPr>
        <w:t xml:space="preserve">4.4.2 </w:t>
      </w:r>
      <w:r w:rsidRPr="005D1D88">
        <w:rPr>
          <w:rFonts w:ascii="Times New Roman" w:eastAsia="標楷體" w:hAnsi="Times New Roman" w:cs="Times New Roman"/>
        </w:rPr>
        <w:t>實驗結果</w:t>
      </w:r>
    </w:p>
    <w:p w:rsidR="005A446D" w:rsidRPr="005D1D88" w:rsidRDefault="005D1D88">
      <w:pPr>
        <w:pStyle w:val="FirstParagraph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表</w:t>
      </w:r>
      <w:r w:rsidRPr="005D1D88">
        <w:rPr>
          <w:rFonts w:ascii="Times New Roman" w:eastAsia="標楷體" w:hAnsi="Times New Roman" w:cs="Times New Roman"/>
        </w:rPr>
        <w:t xml:space="preserve"> 4-9 </w:t>
      </w:r>
      <w:r w:rsidRPr="005D1D88">
        <w:rPr>
          <w:rFonts w:ascii="Times New Roman" w:eastAsia="標楷體" w:hAnsi="Times New Roman" w:cs="Times New Roman"/>
        </w:rPr>
        <w:t>呈現不同特徵數量下的</w:t>
      </w:r>
      <w:r w:rsidRPr="005D1D88">
        <w:rPr>
          <w:rFonts w:ascii="Times New Roman" w:eastAsia="標楷體" w:hAnsi="Times New Roman" w:cs="Times New Roman"/>
        </w:rPr>
        <w:t xml:space="preserve"> AUC </w:t>
      </w:r>
      <w:r w:rsidRPr="005D1D88">
        <w:rPr>
          <w:rFonts w:ascii="Times New Roman" w:eastAsia="標楷體" w:hAnsi="Times New Roman" w:cs="Times New Roman"/>
        </w:rPr>
        <w:t>表現。</w:t>
      </w:r>
    </w:p>
    <w:p w:rsidR="005A446D" w:rsidRPr="005D1D88" w:rsidRDefault="005D1D88">
      <w:pPr>
        <w:pStyle w:val="a0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表</w:t>
      </w:r>
      <w:r w:rsidRPr="005D1D88">
        <w:rPr>
          <w:rFonts w:ascii="Times New Roman" w:eastAsia="標楷體" w:hAnsi="Times New Roman" w:cs="Times New Roman"/>
          <w:b/>
          <w:bCs/>
        </w:rPr>
        <w:t xml:space="preserve"> 4-9 </w:t>
      </w:r>
      <w:r w:rsidRPr="005D1D88">
        <w:rPr>
          <w:rFonts w:ascii="Times New Roman" w:eastAsia="標楷體" w:hAnsi="Times New Roman" w:cs="Times New Roman"/>
          <w:b/>
          <w:bCs/>
        </w:rPr>
        <w:t>特徵選擇消融實驗結果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95"/>
        <w:gridCol w:w="1294"/>
        <w:gridCol w:w="1393"/>
        <w:gridCol w:w="1294"/>
        <w:gridCol w:w="1393"/>
        <w:gridCol w:w="1294"/>
        <w:gridCol w:w="1393"/>
      </w:tblGrid>
      <w:tr w:rsidR="005A446D" w:rsidRPr="005D1D88" w:rsidTr="005A44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11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lastRenderedPageBreak/>
              <w:t>特徵數</w:t>
            </w:r>
          </w:p>
        </w:tc>
        <w:tc>
          <w:tcPr>
            <w:tcW w:w="1156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高血壓</w:t>
            </w:r>
            <w:r w:rsidRPr="005D1D88">
              <w:rPr>
                <w:rFonts w:ascii="Times New Roman" w:eastAsia="標楷體" w:hAnsi="Times New Roman" w:cs="Times New Roman"/>
              </w:rPr>
              <w:t xml:space="preserve"> (LR)</w:t>
            </w:r>
          </w:p>
        </w:tc>
        <w:tc>
          <w:tcPr>
            <w:tcW w:w="1245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高血壓</w:t>
            </w:r>
            <w:r w:rsidRPr="005D1D88">
              <w:rPr>
                <w:rFonts w:ascii="Times New Roman" w:eastAsia="標楷體" w:hAnsi="Times New Roman" w:cs="Times New Roman"/>
              </w:rPr>
              <w:t xml:space="preserve"> (XGB)</w:t>
            </w:r>
          </w:p>
        </w:tc>
        <w:tc>
          <w:tcPr>
            <w:tcW w:w="1156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高血糖</w:t>
            </w:r>
            <w:r w:rsidRPr="005D1D88">
              <w:rPr>
                <w:rFonts w:ascii="Times New Roman" w:eastAsia="標楷體" w:hAnsi="Times New Roman" w:cs="Times New Roman"/>
              </w:rPr>
              <w:t xml:space="preserve"> (LR)</w:t>
            </w:r>
          </w:p>
        </w:tc>
        <w:tc>
          <w:tcPr>
            <w:tcW w:w="1245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高血糖</w:t>
            </w:r>
            <w:r w:rsidRPr="005D1D88">
              <w:rPr>
                <w:rFonts w:ascii="Times New Roman" w:eastAsia="標楷體" w:hAnsi="Times New Roman" w:cs="Times New Roman"/>
              </w:rPr>
              <w:t xml:space="preserve"> (XGB)</w:t>
            </w:r>
          </w:p>
        </w:tc>
        <w:tc>
          <w:tcPr>
            <w:tcW w:w="1156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高血脂</w:t>
            </w:r>
            <w:r w:rsidRPr="005D1D88">
              <w:rPr>
                <w:rFonts w:ascii="Times New Roman" w:eastAsia="標楷體" w:hAnsi="Times New Roman" w:cs="Times New Roman"/>
              </w:rPr>
              <w:t xml:space="preserve"> (LR)</w:t>
            </w:r>
          </w:p>
        </w:tc>
        <w:tc>
          <w:tcPr>
            <w:tcW w:w="1245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高血脂</w:t>
            </w:r>
            <w:r w:rsidRPr="005D1D88">
              <w:rPr>
                <w:rFonts w:ascii="Times New Roman" w:eastAsia="標楷體" w:hAnsi="Times New Roman" w:cs="Times New Roman"/>
              </w:rPr>
              <w:t xml:space="preserve"> (XGB)</w:t>
            </w:r>
          </w:p>
        </w:tc>
      </w:tr>
      <w:tr w:rsidR="005A446D" w:rsidRPr="005D1D88">
        <w:tc>
          <w:tcPr>
            <w:tcW w:w="711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5</w:t>
            </w:r>
          </w:p>
        </w:tc>
        <w:tc>
          <w:tcPr>
            <w:tcW w:w="1156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0.752</w:t>
            </w:r>
          </w:p>
        </w:tc>
        <w:tc>
          <w:tcPr>
            <w:tcW w:w="1245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0.785</w:t>
            </w:r>
          </w:p>
        </w:tc>
        <w:tc>
          <w:tcPr>
            <w:tcW w:w="1156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0.933</w:t>
            </w:r>
          </w:p>
        </w:tc>
        <w:tc>
          <w:tcPr>
            <w:tcW w:w="1245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0.913</w:t>
            </w:r>
          </w:p>
        </w:tc>
        <w:tc>
          <w:tcPr>
            <w:tcW w:w="1156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0.868</w:t>
            </w:r>
          </w:p>
        </w:tc>
        <w:tc>
          <w:tcPr>
            <w:tcW w:w="1245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0.857</w:t>
            </w:r>
          </w:p>
        </w:tc>
      </w:tr>
      <w:tr w:rsidR="005A446D" w:rsidRPr="005D1D88">
        <w:tc>
          <w:tcPr>
            <w:tcW w:w="711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10</w:t>
            </w:r>
          </w:p>
        </w:tc>
        <w:tc>
          <w:tcPr>
            <w:tcW w:w="1156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0.754</w:t>
            </w:r>
          </w:p>
        </w:tc>
        <w:tc>
          <w:tcPr>
            <w:tcW w:w="1245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0.784</w:t>
            </w:r>
          </w:p>
        </w:tc>
        <w:tc>
          <w:tcPr>
            <w:tcW w:w="1156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0.933</w:t>
            </w:r>
          </w:p>
        </w:tc>
        <w:tc>
          <w:tcPr>
            <w:tcW w:w="1245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0.911</w:t>
            </w:r>
          </w:p>
        </w:tc>
        <w:tc>
          <w:tcPr>
            <w:tcW w:w="1156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0.868</w:t>
            </w:r>
          </w:p>
        </w:tc>
        <w:tc>
          <w:tcPr>
            <w:tcW w:w="1245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0.854</w:t>
            </w:r>
          </w:p>
        </w:tc>
      </w:tr>
      <w:tr w:rsidR="005A446D" w:rsidRPr="005D1D88">
        <w:tc>
          <w:tcPr>
            <w:tcW w:w="711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15</w:t>
            </w:r>
          </w:p>
        </w:tc>
        <w:tc>
          <w:tcPr>
            <w:tcW w:w="1156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0.755</w:t>
            </w:r>
          </w:p>
        </w:tc>
        <w:tc>
          <w:tcPr>
            <w:tcW w:w="1245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0.784</w:t>
            </w:r>
          </w:p>
        </w:tc>
        <w:tc>
          <w:tcPr>
            <w:tcW w:w="1156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0.932</w:t>
            </w:r>
          </w:p>
        </w:tc>
        <w:tc>
          <w:tcPr>
            <w:tcW w:w="1245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0.910</w:t>
            </w:r>
          </w:p>
        </w:tc>
        <w:tc>
          <w:tcPr>
            <w:tcW w:w="1156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0.867</w:t>
            </w:r>
          </w:p>
        </w:tc>
        <w:tc>
          <w:tcPr>
            <w:tcW w:w="1245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0.850</w:t>
            </w:r>
          </w:p>
        </w:tc>
      </w:tr>
      <w:tr w:rsidR="005A446D" w:rsidRPr="005D1D88">
        <w:tc>
          <w:tcPr>
            <w:tcW w:w="711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20</w:t>
            </w:r>
          </w:p>
        </w:tc>
        <w:tc>
          <w:tcPr>
            <w:tcW w:w="1156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0.755</w:t>
            </w:r>
          </w:p>
        </w:tc>
        <w:tc>
          <w:tcPr>
            <w:tcW w:w="1245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0.786</w:t>
            </w:r>
          </w:p>
        </w:tc>
        <w:tc>
          <w:tcPr>
            <w:tcW w:w="1156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0.932</w:t>
            </w:r>
          </w:p>
        </w:tc>
        <w:tc>
          <w:tcPr>
            <w:tcW w:w="1245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0.917</w:t>
            </w:r>
          </w:p>
        </w:tc>
        <w:tc>
          <w:tcPr>
            <w:tcW w:w="1156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0.867</w:t>
            </w:r>
          </w:p>
        </w:tc>
        <w:tc>
          <w:tcPr>
            <w:tcW w:w="1245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0.855</w:t>
            </w:r>
          </w:p>
        </w:tc>
      </w:tr>
      <w:tr w:rsidR="005A446D" w:rsidRPr="005D1D88">
        <w:tc>
          <w:tcPr>
            <w:tcW w:w="711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26</w:t>
            </w:r>
          </w:p>
        </w:tc>
        <w:tc>
          <w:tcPr>
            <w:tcW w:w="1156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0.754</w:t>
            </w:r>
          </w:p>
        </w:tc>
        <w:tc>
          <w:tcPr>
            <w:tcW w:w="1245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0.787</w:t>
            </w:r>
          </w:p>
        </w:tc>
        <w:tc>
          <w:tcPr>
            <w:tcW w:w="1156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0.932</w:t>
            </w:r>
          </w:p>
        </w:tc>
        <w:tc>
          <w:tcPr>
            <w:tcW w:w="1245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0.915</w:t>
            </w:r>
          </w:p>
        </w:tc>
        <w:tc>
          <w:tcPr>
            <w:tcW w:w="1156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0.867</w:t>
            </w:r>
          </w:p>
        </w:tc>
        <w:tc>
          <w:tcPr>
            <w:tcW w:w="1245" w:type="dxa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0.859</w:t>
            </w:r>
          </w:p>
        </w:tc>
      </w:tr>
    </w:tbl>
    <w:p w:rsidR="005A446D" w:rsidRPr="005D1D88" w:rsidRDefault="005D1D88">
      <w:pPr>
        <w:pStyle w:val="a0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圖</w:t>
      </w:r>
      <w:r w:rsidRPr="005D1D88">
        <w:rPr>
          <w:rFonts w:ascii="Times New Roman" w:eastAsia="標楷體" w:hAnsi="Times New Roman" w:cs="Times New Roman"/>
        </w:rPr>
        <w:t xml:space="preserve"> 4-5 </w:t>
      </w:r>
      <w:r w:rsidRPr="005D1D88">
        <w:rPr>
          <w:rFonts w:ascii="Times New Roman" w:eastAsia="標楷體" w:hAnsi="Times New Roman" w:cs="Times New Roman"/>
        </w:rPr>
        <w:t>以折線圖呈現不同特徵數量下</w:t>
      </w:r>
      <w:r w:rsidRPr="005D1D88">
        <w:rPr>
          <w:rFonts w:ascii="Times New Roman" w:eastAsia="標楷體" w:hAnsi="Times New Roman" w:cs="Times New Roman"/>
        </w:rPr>
        <w:t xml:space="preserve"> LR </w:t>
      </w:r>
      <w:r w:rsidRPr="005D1D88">
        <w:rPr>
          <w:rFonts w:ascii="Times New Roman" w:eastAsia="標楷體" w:hAnsi="Times New Roman" w:cs="Times New Roman"/>
        </w:rPr>
        <w:t>與</w:t>
      </w:r>
      <w:r w:rsidRPr="005D1D88">
        <w:rPr>
          <w:rFonts w:ascii="Times New Roman" w:eastAsia="標楷體" w:hAnsi="Times New Roman" w:cs="Times New Roman"/>
        </w:rPr>
        <w:t xml:space="preserve"> XGBoost </w:t>
      </w:r>
      <w:r w:rsidRPr="005D1D88">
        <w:rPr>
          <w:rFonts w:ascii="Times New Roman" w:eastAsia="標楷體" w:hAnsi="Times New Roman" w:cs="Times New Roman"/>
        </w:rPr>
        <w:t>的</w:t>
      </w:r>
      <w:r w:rsidRPr="005D1D88">
        <w:rPr>
          <w:rFonts w:ascii="Times New Roman" w:eastAsia="標楷體" w:hAnsi="Times New Roman" w:cs="Times New Roman"/>
        </w:rPr>
        <w:t xml:space="preserve"> AUC </w:t>
      </w:r>
      <w:r w:rsidRPr="005D1D88">
        <w:rPr>
          <w:rFonts w:ascii="Times New Roman" w:eastAsia="標楷體" w:hAnsi="Times New Roman" w:cs="Times New Roman"/>
        </w:rPr>
        <w:t>變化趨勢，虛線標示全特徵</w:t>
      </w:r>
      <w:r w:rsidRPr="005D1D88">
        <w:rPr>
          <w:rFonts w:ascii="Times New Roman" w:eastAsia="標楷體" w:hAnsi="Times New Roman" w:cs="Times New Roman"/>
        </w:rPr>
        <w:t xml:space="preserve"> AUC </w:t>
      </w:r>
      <w:r w:rsidRPr="005D1D88">
        <w:rPr>
          <w:rFonts w:ascii="Times New Roman" w:eastAsia="標楷體" w:hAnsi="Times New Roman" w:cs="Times New Roman"/>
        </w:rPr>
        <w:t>的</w:t>
      </w:r>
      <w:r w:rsidRPr="005D1D88">
        <w:rPr>
          <w:rFonts w:ascii="Times New Roman" w:eastAsia="標楷體" w:hAnsi="Times New Roman" w:cs="Times New Roman"/>
        </w:rPr>
        <w:t xml:space="preserve"> 95% </w:t>
      </w:r>
      <w:r w:rsidRPr="005D1D88">
        <w:rPr>
          <w:rFonts w:ascii="Times New Roman" w:eastAsia="標楷體" w:hAnsi="Times New Roman" w:cs="Times New Roman"/>
        </w:rPr>
        <w:t>門檻。由圖可見，三項任務在</w:t>
      </w:r>
      <w:r w:rsidRPr="005D1D88">
        <w:rPr>
          <w:rFonts w:ascii="Times New Roman" w:eastAsia="標楷體" w:hAnsi="Times New Roman" w:cs="Times New Roman"/>
        </w:rPr>
        <w:t xml:space="preserve"> Top 5 </w:t>
      </w:r>
      <w:r w:rsidRPr="005D1D88">
        <w:rPr>
          <w:rFonts w:ascii="Times New Roman" w:eastAsia="標楷體" w:hAnsi="Times New Roman" w:cs="Times New Roman"/>
        </w:rPr>
        <w:t>即已達到或接近該門檻。</w:t>
      </w:r>
    </w:p>
    <w:p w:rsidR="005A446D" w:rsidRPr="005D1D88" w:rsidRDefault="005D1D88">
      <w:pPr>
        <w:pStyle w:val="CaptionedFigure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noProof/>
          <w:lang w:eastAsia="zh-TW"/>
        </w:rPr>
        <w:drawing>
          <wp:inline distT="0" distB="0" distL="0" distR="0" wp14:anchorId="16A426D6" wp14:editId="3272A461">
            <wp:extent cx="5334000" cy="1746974"/>
            <wp:effectExtent l="0" t="0" r="0" b="0"/>
            <wp:docPr id="38" name="Picture" descr="圖 4-5 特徵選擇消融實驗結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../figures/fig4-5_feature_selection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6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446D" w:rsidRPr="005D1D88" w:rsidRDefault="005D1D88">
      <w:pPr>
        <w:pStyle w:val="ImageCaption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圖</w:t>
      </w:r>
      <w:r w:rsidRPr="005D1D88">
        <w:rPr>
          <w:rFonts w:ascii="Times New Roman" w:eastAsia="標楷體" w:hAnsi="Times New Roman" w:cs="Times New Roman"/>
        </w:rPr>
        <w:t xml:space="preserve"> 4-5 </w:t>
      </w:r>
      <w:r w:rsidRPr="005D1D88">
        <w:rPr>
          <w:rFonts w:ascii="Times New Roman" w:eastAsia="標楷體" w:hAnsi="Times New Roman" w:cs="Times New Roman"/>
        </w:rPr>
        <w:t>特徵選擇消融實驗結果</w:t>
      </w:r>
    </w:p>
    <w:p w:rsidR="005A446D" w:rsidRPr="005D1D88" w:rsidRDefault="005D1D88">
      <w:pPr>
        <w:pStyle w:val="a0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圖</w:t>
      </w:r>
      <w:r w:rsidRPr="005D1D88">
        <w:rPr>
          <w:rFonts w:ascii="Times New Roman" w:eastAsia="標楷體" w:hAnsi="Times New Roman" w:cs="Times New Roman"/>
          <w:b/>
          <w:bCs/>
        </w:rPr>
        <w:t xml:space="preserve"> 4-5 </w:t>
      </w:r>
      <w:r w:rsidRPr="005D1D88">
        <w:rPr>
          <w:rFonts w:ascii="Times New Roman" w:eastAsia="標楷體" w:hAnsi="Times New Roman" w:cs="Times New Roman"/>
          <w:b/>
          <w:bCs/>
        </w:rPr>
        <w:t>特徵數量與</w:t>
      </w:r>
      <w:r w:rsidRPr="005D1D88">
        <w:rPr>
          <w:rFonts w:ascii="Times New Roman" w:eastAsia="標楷體" w:hAnsi="Times New Roman" w:cs="Times New Roman"/>
          <w:b/>
          <w:bCs/>
        </w:rPr>
        <w:t xml:space="preserve"> AUC </w:t>
      </w:r>
      <w:r w:rsidRPr="005D1D88">
        <w:rPr>
          <w:rFonts w:ascii="Times New Roman" w:eastAsia="標楷體" w:hAnsi="Times New Roman" w:cs="Times New Roman"/>
          <w:b/>
          <w:bCs/>
        </w:rPr>
        <w:t>關係（</w:t>
      </w:r>
      <w:r w:rsidRPr="005D1D88">
        <w:rPr>
          <w:rFonts w:ascii="Times New Roman" w:eastAsia="標楷體" w:hAnsi="Times New Roman" w:cs="Times New Roman"/>
          <w:b/>
          <w:bCs/>
        </w:rPr>
        <w:t>LR</w:t>
      </w:r>
      <w:r w:rsidRPr="005D1D88">
        <w:rPr>
          <w:rFonts w:ascii="Times New Roman" w:eastAsia="標楷體" w:hAnsi="Times New Roman" w:cs="Times New Roman"/>
          <w:b/>
          <w:bCs/>
        </w:rPr>
        <w:t xml:space="preserve"> vs </w:t>
      </w:r>
      <w:r w:rsidRPr="005D1D88">
        <w:rPr>
          <w:rFonts w:ascii="Times New Roman" w:eastAsia="標楷體" w:hAnsi="Times New Roman" w:cs="Times New Roman"/>
          <w:b/>
          <w:bCs/>
        </w:rPr>
        <w:t>XGBoost</w:t>
      </w:r>
      <w:r w:rsidRPr="005D1D88">
        <w:rPr>
          <w:rFonts w:ascii="Times New Roman" w:eastAsia="標楷體" w:hAnsi="Times New Roman" w:cs="Times New Roman"/>
          <w:b/>
          <w:bCs/>
        </w:rPr>
        <w:t>）</w:t>
      </w:r>
    </w:p>
    <w:p w:rsidR="005A446D" w:rsidRPr="005D1D88" w:rsidRDefault="005D1D88">
      <w:pPr>
        <w:pStyle w:val="3"/>
        <w:rPr>
          <w:rFonts w:ascii="Times New Roman" w:eastAsia="標楷體" w:hAnsi="Times New Roman" w:cs="Times New Roman"/>
        </w:rPr>
      </w:pPr>
      <w:bookmarkStart w:id="20" w:name="實驗結論"/>
      <w:bookmarkEnd w:id="19"/>
      <w:r w:rsidRPr="005D1D88">
        <w:rPr>
          <w:rFonts w:ascii="Times New Roman" w:eastAsia="標楷體" w:hAnsi="Times New Roman" w:cs="Times New Roman"/>
        </w:rPr>
        <w:t xml:space="preserve">4.4.3 </w:t>
      </w:r>
      <w:r w:rsidRPr="005D1D88">
        <w:rPr>
          <w:rFonts w:ascii="Times New Roman" w:eastAsia="標楷體" w:hAnsi="Times New Roman" w:cs="Times New Roman"/>
        </w:rPr>
        <w:t>實驗結論</w:t>
      </w:r>
    </w:p>
    <w:p w:rsidR="005A446D" w:rsidRPr="005D1D88" w:rsidRDefault="005D1D88">
      <w:pPr>
        <w:pStyle w:val="FirstParagraph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特徵選擇消融實驗的主要發現：</w:t>
      </w:r>
    </w:p>
    <w:p w:rsidR="005A446D" w:rsidRPr="005D1D88" w:rsidRDefault="005D1D88">
      <w:pPr>
        <w:numPr>
          <w:ilvl w:val="0"/>
          <w:numId w:val="8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 xml:space="preserve">Top 5 </w:t>
      </w:r>
      <w:r w:rsidRPr="005D1D88">
        <w:rPr>
          <w:rFonts w:ascii="Times New Roman" w:eastAsia="標楷體" w:hAnsi="Times New Roman" w:cs="Times New Roman"/>
          <w:b/>
          <w:bCs/>
        </w:rPr>
        <w:t>特徵即可達到接近完整效能</w:t>
      </w:r>
      <w:r w:rsidRPr="005D1D88">
        <w:rPr>
          <w:rFonts w:ascii="Times New Roman" w:eastAsia="標楷體" w:hAnsi="Times New Roman" w:cs="Times New Roman"/>
        </w:rPr>
        <w:t>：使用僅</w:t>
      </w:r>
      <w:r w:rsidRPr="005D1D88">
        <w:rPr>
          <w:rFonts w:ascii="Times New Roman" w:eastAsia="標楷體" w:hAnsi="Times New Roman" w:cs="Times New Roman"/>
        </w:rPr>
        <w:t xml:space="preserve"> 5 </w:t>
      </w:r>
      <w:r w:rsidRPr="005D1D88">
        <w:rPr>
          <w:rFonts w:ascii="Times New Roman" w:eastAsia="標楷體" w:hAnsi="Times New Roman" w:cs="Times New Roman"/>
        </w:rPr>
        <w:t>個最重要特徵，</w:t>
      </w:r>
      <w:r w:rsidRPr="005D1D88">
        <w:rPr>
          <w:rFonts w:ascii="Times New Roman" w:eastAsia="標楷體" w:hAnsi="Times New Roman" w:cs="Times New Roman"/>
        </w:rPr>
        <w:t>LR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模型在三項任務中的</w:t>
      </w:r>
      <w:r w:rsidRPr="005D1D88">
        <w:rPr>
          <w:rFonts w:ascii="Times New Roman" w:eastAsia="標楷體" w:hAnsi="Times New Roman" w:cs="Times New Roman"/>
        </w:rPr>
        <w:t xml:space="preserve"> AUC </w:t>
      </w:r>
      <w:r w:rsidRPr="005D1D88">
        <w:rPr>
          <w:rFonts w:ascii="Times New Roman" w:eastAsia="標楷體" w:hAnsi="Times New Roman" w:cs="Times New Roman"/>
        </w:rPr>
        <w:t>降幅皆小於</w:t>
      </w:r>
      <w:r w:rsidRPr="005D1D88">
        <w:rPr>
          <w:rFonts w:ascii="Times New Roman" w:eastAsia="標楷體" w:hAnsi="Times New Roman" w:cs="Times New Roman"/>
        </w:rPr>
        <w:t xml:space="preserve"> 0.5%</w:t>
      </w:r>
      <w:r w:rsidRPr="005D1D88">
        <w:rPr>
          <w:rFonts w:ascii="Times New Roman" w:eastAsia="標楷體" w:hAnsi="Times New Roman" w:cs="Times New Roman"/>
        </w:rPr>
        <w:t>。</w:t>
      </w:r>
    </w:p>
    <w:p w:rsidR="005A446D" w:rsidRPr="005D1D88" w:rsidRDefault="005D1D88">
      <w:pPr>
        <w:numPr>
          <w:ilvl w:val="0"/>
          <w:numId w:val="8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 xml:space="preserve">XGBoost </w:t>
      </w:r>
      <w:r w:rsidRPr="005D1D88">
        <w:rPr>
          <w:rFonts w:ascii="Times New Roman" w:eastAsia="標楷體" w:hAnsi="Times New Roman" w:cs="Times New Roman"/>
          <w:b/>
          <w:bCs/>
        </w:rPr>
        <w:t>對特徵數量較敏感</w:t>
      </w:r>
      <w:r w:rsidRPr="005D1D88">
        <w:rPr>
          <w:rFonts w:ascii="Times New Roman" w:eastAsia="標楷體" w:hAnsi="Times New Roman" w:cs="Times New Roman"/>
        </w:rPr>
        <w:t>：高血壓預測中，</w:t>
      </w:r>
      <w:r w:rsidRPr="005D1D88">
        <w:rPr>
          <w:rFonts w:ascii="Times New Roman" w:eastAsia="標楷體" w:hAnsi="Times New Roman" w:cs="Times New Roman"/>
        </w:rPr>
        <w:t>XGB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使用</w:t>
      </w:r>
      <w:r w:rsidRPr="005D1D88">
        <w:rPr>
          <w:rFonts w:ascii="Times New Roman" w:eastAsia="標楷體" w:hAnsi="Times New Roman" w:cs="Times New Roman"/>
        </w:rPr>
        <w:t xml:space="preserve"> Top 5 </w:t>
      </w:r>
      <w:r w:rsidRPr="005D1D88">
        <w:rPr>
          <w:rFonts w:ascii="Times New Roman" w:eastAsia="標楷體" w:hAnsi="Times New Roman" w:cs="Times New Roman"/>
        </w:rPr>
        <w:t>的效能（</w:t>
      </w:r>
      <w:r w:rsidRPr="005D1D88">
        <w:rPr>
          <w:rFonts w:ascii="Times New Roman" w:eastAsia="標楷體" w:hAnsi="Times New Roman" w:cs="Times New Roman"/>
        </w:rPr>
        <w:t>0.785</w:t>
      </w:r>
      <w:r w:rsidRPr="005D1D88">
        <w:rPr>
          <w:rFonts w:ascii="Times New Roman" w:eastAsia="標楷體" w:hAnsi="Times New Roman" w:cs="Times New Roman"/>
        </w:rPr>
        <w:t>）略低於使用全部特徵（</w:t>
      </w:r>
      <w:r w:rsidRPr="005D1D88">
        <w:rPr>
          <w:rFonts w:ascii="Times New Roman" w:eastAsia="標楷體" w:hAnsi="Times New Roman" w:cs="Times New Roman"/>
        </w:rPr>
        <w:t>0.787</w:t>
      </w:r>
      <w:r w:rsidRPr="005D1D88">
        <w:rPr>
          <w:rFonts w:ascii="Times New Roman" w:eastAsia="標楷體" w:hAnsi="Times New Roman" w:cs="Times New Roman"/>
        </w:rPr>
        <w:t>）。</w:t>
      </w:r>
    </w:p>
    <w:p w:rsidR="005A446D" w:rsidRPr="005D1D88" w:rsidRDefault="005D1D88">
      <w:pPr>
        <w:numPr>
          <w:ilvl w:val="0"/>
          <w:numId w:val="8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臨床應用啟示</w:t>
      </w:r>
      <w:r w:rsidRPr="005D1D88">
        <w:rPr>
          <w:rFonts w:ascii="Times New Roman" w:eastAsia="標楷體" w:hAnsi="Times New Roman" w:cs="Times New Roman"/>
        </w:rPr>
        <w:t>：簡化的</w:t>
      </w:r>
      <w:r w:rsidRPr="005D1D88">
        <w:rPr>
          <w:rFonts w:ascii="Times New Roman" w:eastAsia="標楷體" w:hAnsi="Times New Roman" w:cs="Times New Roman"/>
        </w:rPr>
        <w:t xml:space="preserve"> 5 </w:t>
      </w:r>
      <w:r w:rsidRPr="005D1D88">
        <w:rPr>
          <w:rFonts w:ascii="Times New Roman" w:eastAsia="標楷體" w:hAnsi="Times New Roman" w:cs="Times New Roman"/>
        </w:rPr>
        <w:t>特徵模型具有實用潛力，可降低資料收集成本。</w:t>
      </w:r>
    </w:p>
    <w:p w:rsidR="005A446D" w:rsidRPr="005D1D88" w:rsidRDefault="005D1D88">
      <w:pPr>
        <w:pStyle w:val="2"/>
        <w:rPr>
          <w:rFonts w:ascii="Times New Roman" w:eastAsia="標楷體" w:hAnsi="Times New Roman" w:cs="Times New Roman"/>
        </w:rPr>
      </w:pPr>
      <w:bookmarkStart w:id="21" w:name="類別不平衡處理比較"/>
      <w:bookmarkEnd w:id="17"/>
      <w:bookmarkEnd w:id="20"/>
      <w:r w:rsidRPr="005D1D88">
        <w:rPr>
          <w:rFonts w:ascii="Times New Roman" w:eastAsia="標楷體" w:hAnsi="Times New Roman" w:cs="Times New Roman"/>
        </w:rPr>
        <w:t xml:space="preserve">4.5 </w:t>
      </w:r>
      <w:r w:rsidRPr="005D1D88">
        <w:rPr>
          <w:rFonts w:ascii="Times New Roman" w:eastAsia="標楷體" w:hAnsi="Times New Roman" w:cs="Times New Roman"/>
        </w:rPr>
        <w:t>類別不平衡處理比較</w:t>
      </w:r>
    </w:p>
    <w:p w:rsidR="005A446D" w:rsidRPr="005D1D88" w:rsidRDefault="005D1D88">
      <w:pPr>
        <w:pStyle w:val="3"/>
        <w:rPr>
          <w:rFonts w:ascii="Times New Roman" w:eastAsia="標楷體" w:hAnsi="Times New Roman" w:cs="Times New Roman"/>
        </w:rPr>
      </w:pPr>
      <w:bookmarkStart w:id="22" w:name="實驗設計-2"/>
      <w:r w:rsidRPr="005D1D88">
        <w:rPr>
          <w:rFonts w:ascii="Times New Roman" w:eastAsia="標楷體" w:hAnsi="Times New Roman" w:cs="Times New Roman"/>
        </w:rPr>
        <w:t xml:space="preserve">4.5.1 </w:t>
      </w:r>
      <w:r w:rsidRPr="005D1D88">
        <w:rPr>
          <w:rFonts w:ascii="Times New Roman" w:eastAsia="標楷體" w:hAnsi="Times New Roman" w:cs="Times New Roman"/>
        </w:rPr>
        <w:t>實驗設計</w:t>
      </w:r>
    </w:p>
    <w:p w:rsidR="005A446D" w:rsidRPr="005D1D88" w:rsidRDefault="005D1D88">
      <w:pPr>
        <w:pStyle w:val="FirstParagraph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由於三高疾病的陽性率介於</w:t>
      </w:r>
      <w:r w:rsidRPr="005D1D88">
        <w:rPr>
          <w:rFonts w:ascii="Times New Roman" w:eastAsia="標楷體" w:hAnsi="Times New Roman" w:cs="Times New Roman"/>
        </w:rPr>
        <w:t xml:space="preserve"> 5.5% </w:t>
      </w:r>
      <w:r w:rsidRPr="005D1D88">
        <w:rPr>
          <w:rFonts w:ascii="Times New Roman" w:eastAsia="標楷體" w:hAnsi="Times New Roman" w:cs="Times New Roman"/>
        </w:rPr>
        <w:t>至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16.7%</w:t>
      </w:r>
      <w:r w:rsidRPr="005D1D88">
        <w:rPr>
          <w:rFonts w:ascii="Times New Roman" w:eastAsia="標楷體" w:hAnsi="Times New Roman" w:cs="Times New Roman"/>
        </w:rPr>
        <w:t>，類別不平衡可能影響模型效能。本研究比較五種</w:t>
      </w:r>
      <w:r w:rsidRPr="005D1D88">
        <w:rPr>
          <w:rFonts w:ascii="Times New Roman" w:eastAsia="標楷體" w:hAnsi="Times New Roman" w:cs="Times New Roman"/>
        </w:rPr>
        <w:t xml:space="preserve"> class_weight </w:t>
      </w:r>
      <w:r w:rsidRPr="005D1D88">
        <w:rPr>
          <w:rFonts w:ascii="Times New Roman" w:eastAsia="標楷體" w:hAnsi="Times New Roman" w:cs="Times New Roman"/>
        </w:rPr>
        <w:t>設定：</w:t>
      </w:r>
      <w:r w:rsidRPr="005D1D88">
        <w:rPr>
          <w:rFonts w:ascii="Times New Roman" w:eastAsia="標楷體" w:hAnsi="Times New Roman" w:cs="Times New Roman"/>
        </w:rPr>
        <w:t>None</w:t>
      </w:r>
      <w:r w:rsidRPr="005D1D88">
        <w:rPr>
          <w:rFonts w:ascii="Times New Roman" w:eastAsia="標楷體" w:hAnsi="Times New Roman" w:cs="Times New Roman"/>
        </w:rPr>
        <w:t>（無調整）、</w:t>
      </w:r>
      <w:r w:rsidRPr="005D1D88">
        <w:rPr>
          <w:rFonts w:ascii="Times New Roman" w:eastAsia="標楷體" w:hAnsi="Times New Roman" w:cs="Times New Roman"/>
        </w:rPr>
        <w:t>balanced</w:t>
      </w:r>
      <w:r w:rsidRPr="005D1D88">
        <w:rPr>
          <w:rFonts w:ascii="Times New Roman" w:eastAsia="標楷體" w:hAnsi="Times New Roman" w:cs="Times New Roman"/>
        </w:rPr>
        <w:t>（自動計算）、</w:t>
      </w:r>
      <w:r w:rsidRPr="005D1D88">
        <w:rPr>
          <w:rFonts w:ascii="Times New Roman" w:eastAsia="標楷體" w:hAnsi="Times New Roman" w:cs="Times New Roman"/>
        </w:rPr>
        <w:t>1:3</w:t>
      </w:r>
      <w:r w:rsidRPr="005D1D88">
        <w:rPr>
          <w:rFonts w:ascii="Times New Roman" w:eastAsia="標楷體" w:hAnsi="Times New Roman" w:cs="Times New Roman"/>
        </w:rPr>
        <w:t>、</w:t>
      </w:r>
      <w:r w:rsidRPr="005D1D88">
        <w:rPr>
          <w:rFonts w:ascii="Times New Roman" w:eastAsia="標楷體" w:hAnsi="Times New Roman" w:cs="Times New Roman"/>
        </w:rPr>
        <w:t>1:5</w:t>
      </w:r>
      <w:r w:rsidRPr="005D1D88">
        <w:rPr>
          <w:rFonts w:ascii="Times New Roman" w:eastAsia="標楷體" w:hAnsi="Times New Roman" w:cs="Times New Roman"/>
        </w:rPr>
        <w:t>、</w:t>
      </w:r>
      <w:r w:rsidRPr="005D1D88">
        <w:rPr>
          <w:rFonts w:ascii="Times New Roman" w:eastAsia="標楷體" w:hAnsi="Times New Roman" w:cs="Times New Roman"/>
        </w:rPr>
        <w:t>1:10</w:t>
      </w:r>
      <w:r w:rsidRPr="005D1D88">
        <w:rPr>
          <w:rFonts w:ascii="Times New Roman" w:eastAsia="標楷體" w:hAnsi="Times New Roman" w:cs="Times New Roman"/>
        </w:rPr>
        <w:t>。</w:t>
      </w:r>
    </w:p>
    <w:p w:rsidR="005A446D" w:rsidRPr="005D1D88" w:rsidRDefault="005D1D88">
      <w:pPr>
        <w:pStyle w:val="3"/>
        <w:rPr>
          <w:rFonts w:ascii="Times New Roman" w:eastAsia="標楷體" w:hAnsi="Times New Roman" w:cs="Times New Roman"/>
        </w:rPr>
      </w:pPr>
      <w:bookmarkStart w:id="23" w:name="實驗結果-1"/>
      <w:bookmarkEnd w:id="22"/>
      <w:r w:rsidRPr="005D1D88">
        <w:rPr>
          <w:rFonts w:ascii="Times New Roman" w:eastAsia="標楷體" w:hAnsi="Times New Roman" w:cs="Times New Roman"/>
        </w:rPr>
        <w:lastRenderedPageBreak/>
        <w:t xml:space="preserve">4.5.2 </w:t>
      </w:r>
      <w:r w:rsidRPr="005D1D88">
        <w:rPr>
          <w:rFonts w:ascii="Times New Roman" w:eastAsia="標楷體" w:hAnsi="Times New Roman" w:cs="Times New Roman"/>
        </w:rPr>
        <w:t>實驗結果</w:t>
      </w:r>
    </w:p>
    <w:p w:rsidR="005A446D" w:rsidRPr="005D1D88" w:rsidRDefault="005D1D88">
      <w:pPr>
        <w:pStyle w:val="FirstParagraph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表</w:t>
      </w:r>
      <w:r w:rsidRPr="005D1D88">
        <w:rPr>
          <w:rFonts w:ascii="Times New Roman" w:eastAsia="標楷體" w:hAnsi="Times New Roman" w:cs="Times New Roman"/>
        </w:rPr>
        <w:t xml:space="preserve"> 4-10 </w:t>
      </w:r>
      <w:r w:rsidRPr="005D1D88">
        <w:rPr>
          <w:rFonts w:ascii="Times New Roman" w:eastAsia="標楷體" w:hAnsi="Times New Roman" w:cs="Times New Roman"/>
        </w:rPr>
        <w:t>呈現不同</w:t>
      </w:r>
      <w:r w:rsidRPr="005D1D88">
        <w:rPr>
          <w:rFonts w:ascii="Times New Roman" w:eastAsia="標楷體" w:hAnsi="Times New Roman" w:cs="Times New Roman"/>
        </w:rPr>
        <w:t xml:space="preserve"> class_weight </w:t>
      </w:r>
      <w:r w:rsidRPr="005D1D88">
        <w:rPr>
          <w:rFonts w:ascii="Times New Roman" w:eastAsia="標楷體" w:hAnsi="Times New Roman" w:cs="Times New Roman"/>
        </w:rPr>
        <w:t>設定下的</w:t>
      </w:r>
      <w:r w:rsidRPr="005D1D88">
        <w:rPr>
          <w:rFonts w:ascii="Times New Roman" w:eastAsia="標楷體" w:hAnsi="Times New Roman" w:cs="Times New Roman"/>
        </w:rPr>
        <w:t xml:space="preserve"> AUC </w:t>
      </w:r>
      <w:r w:rsidRPr="005D1D88">
        <w:rPr>
          <w:rFonts w:ascii="Times New Roman" w:eastAsia="標楷體" w:hAnsi="Times New Roman" w:cs="Times New Roman"/>
        </w:rPr>
        <w:t>與</w:t>
      </w:r>
      <w:r w:rsidRPr="005D1D88">
        <w:rPr>
          <w:rFonts w:ascii="Times New Roman" w:eastAsia="標楷體" w:hAnsi="Times New Roman" w:cs="Times New Roman"/>
        </w:rPr>
        <w:t xml:space="preserve"> Sensitivity</w:t>
      </w:r>
      <w:r w:rsidRPr="005D1D88">
        <w:rPr>
          <w:rFonts w:ascii="Times New Roman" w:eastAsia="標楷體" w:hAnsi="Times New Roman" w:cs="Times New Roman"/>
        </w:rPr>
        <w:t>。</w:t>
      </w:r>
    </w:p>
    <w:p w:rsidR="005A446D" w:rsidRPr="005D1D88" w:rsidRDefault="005D1D88">
      <w:pPr>
        <w:pStyle w:val="a0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表</w:t>
      </w:r>
      <w:r w:rsidRPr="005D1D88">
        <w:rPr>
          <w:rFonts w:ascii="Times New Roman" w:eastAsia="標楷體" w:hAnsi="Times New Roman" w:cs="Times New Roman"/>
          <w:b/>
          <w:bCs/>
        </w:rPr>
        <w:t xml:space="preserve"> 4-10 </w:t>
      </w:r>
      <w:r w:rsidRPr="005D1D88">
        <w:rPr>
          <w:rFonts w:ascii="Times New Roman" w:eastAsia="標楷體" w:hAnsi="Times New Roman" w:cs="Times New Roman"/>
          <w:b/>
          <w:bCs/>
        </w:rPr>
        <w:t>類別不平衡處理比較（</w:t>
      </w:r>
      <w:r w:rsidRPr="005D1D88">
        <w:rPr>
          <w:rFonts w:ascii="Times New Roman" w:eastAsia="標楷體" w:hAnsi="Times New Roman" w:cs="Times New Roman"/>
          <w:b/>
          <w:bCs/>
        </w:rPr>
        <w:t>LR</w:t>
      </w:r>
      <w:r w:rsidRPr="005D1D88">
        <w:rPr>
          <w:rFonts w:ascii="Times New Roman" w:eastAsia="標楷體" w:hAnsi="Times New Roman" w:cs="Times New Roman"/>
          <w:b/>
          <w:bCs/>
        </w:rPr>
        <w:t xml:space="preserve"> </w:t>
      </w:r>
      <w:r w:rsidRPr="005D1D88">
        <w:rPr>
          <w:rFonts w:ascii="Times New Roman" w:eastAsia="標楷體" w:hAnsi="Times New Roman" w:cs="Times New Roman"/>
          <w:b/>
          <w:bCs/>
        </w:rPr>
        <w:t>模型）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723"/>
        <w:gridCol w:w="756"/>
        <w:gridCol w:w="1069"/>
        <w:gridCol w:w="756"/>
        <w:gridCol w:w="756"/>
        <w:gridCol w:w="756"/>
      </w:tblGrid>
      <w:tr w:rsidR="005A446D" w:rsidRPr="005D1D88" w:rsidTr="005A44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疾病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指標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None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balanced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1:3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1:5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1:10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高血壓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AUC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0.754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0.754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0.754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0.754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0.754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A446D">
            <w:pPr>
              <w:pStyle w:val="Compac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Sens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0.053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0.744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0.513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0.744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0.903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高血糖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AUC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0.933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0.932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0.934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0.934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0.933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A446D">
            <w:pPr>
              <w:pStyle w:val="Compac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Sens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0.367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0.854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0.579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0.690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0.764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高血脂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AUC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0.867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0.867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0.868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0.868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0.867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A446D">
            <w:pPr>
              <w:pStyle w:val="Compac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Sens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0.094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0.806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0.349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0.515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0.693</w:t>
            </w:r>
          </w:p>
        </w:tc>
      </w:tr>
    </w:tbl>
    <w:p w:rsidR="005A446D" w:rsidRPr="005D1D88" w:rsidRDefault="005D1D88">
      <w:pPr>
        <w:pStyle w:val="a0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圖</w:t>
      </w:r>
      <w:r w:rsidRPr="005D1D88">
        <w:rPr>
          <w:rFonts w:ascii="Times New Roman" w:eastAsia="標楷體" w:hAnsi="Times New Roman" w:cs="Times New Roman"/>
        </w:rPr>
        <w:t xml:space="preserve"> 4-6 </w:t>
      </w:r>
      <w:r w:rsidRPr="005D1D88">
        <w:rPr>
          <w:rFonts w:ascii="Times New Roman" w:eastAsia="標楷體" w:hAnsi="Times New Roman" w:cs="Times New Roman"/>
        </w:rPr>
        <w:t>以散佈圖呈現不同</w:t>
      </w:r>
      <w:r w:rsidRPr="005D1D88">
        <w:rPr>
          <w:rFonts w:ascii="Times New Roman" w:eastAsia="標楷體" w:hAnsi="Times New Roman" w:cs="Times New Roman"/>
        </w:rPr>
        <w:t xml:space="preserve"> class_weight </w:t>
      </w:r>
      <w:r w:rsidRPr="005D1D88">
        <w:rPr>
          <w:rFonts w:ascii="Times New Roman" w:eastAsia="標楷體" w:hAnsi="Times New Roman" w:cs="Times New Roman"/>
        </w:rPr>
        <w:t>設定下</w:t>
      </w:r>
      <w:r w:rsidRPr="005D1D88">
        <w:rPr>
          <w:rFonts w:ascii="Times New Roman" w:eastAsia="標楷體" w:hAnsi="Times New Roman" w:cs="Times New Roman"/>
        </w:rPr>
        <w:t xml:space="preserve"> Sensitivity </w:t>
      </w:r>
      <w:r w:rsidRPr="005D1D88">
        <w:rPr>
          <w:rFonts w:ascii="Times New Roman" w:eastAsia="標楷體" w:hAnsi="Times New Roman" w:cs="Times New Roman"/>
        </w:rPr>
        <w:t>與</w:t>
      </w:r>
      <w:r w:rsidRPr="005D1D88">
        <w:rPr>
          <w:rFonts w:ascii="Times New Roman" w:eastAsia="標楷體" w:hAnsi="Times New Roman" w:cs="Times New Roman"/>
        </w:rPr>
        <w:t xml:space="preserve"> Specificity </w:t>
      </w:r>
      <w:r w:rsidRPr="005D1D88">
        <w:rPr>
          <w:rFonts w:ascii="Times New Roman" w:eastAsia="標楷體" w:hAnsi="Times New Roman" w:cs="Times New Roman"/>
        </w:rPr>
        <w:t>的權衡關係。由圖可見，從</w:t>
      </w:r>
      <w:r w:rsidRPr="005D1D88">
        <w:rPr>
          <w:rFonts w:ascii="Times New Roman" w:eastAsia="標楷體" w:hAnsi="Times New Roman" w:cs="Times New Roman"/>
        </w:rPr>
        <w:t xml:space="preserve"> None </w:t>
      </w:r>
      <w:r w:rsidRPr="005D1D88">
        <w:rPr>
          <w:rFonts w:ascii="Times New Roman" w:eastAsia="標楷體" w:hAnsi="Times New Roman" w:cs="Times New Roman"/>
        </w:rPr>
        <w:t>到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1:10</w:t>
      </w:r>
      <w:r w:rsidRPr="005D1D88">
        <w:rPr>
          <w:rFonts w:ascii="Times New Roman" w:eastAsia="標楷體" w:hAnsi="Times New Roman" w:cs="Times New Roman"/>
        </w:rPr>
        <w:t>，</w:t>
      </w:r>
      <w:r w:rsidRPr="005D1D88">
        <w:rPr>
          <w:rFonts w:ascii="Times New Roman" w:eastAsia="標楷體" w:hAnsi="Times New Roman" w:cs="Times New Roman"/>
        </w:rPr>
        <w:t>Sensitivity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逐漸上升而</w:t>
      </w:r>
      <w:r w:rsidRPr="005D1D88">
        <w:rPr>
          <w:rFonts w:ascii="Times New Roman" w:eastAsia="標楷體" w:hAnsi="Times New Roman" w:cs="Times New Roman"/>
        </w:rPr>
        <w:t xml:space="preserve"> Specificity </w:t>
      </w:r>
      <w:r w:rsidRPr="005D1D88">
        <w:rPr>
          <w:rFonts w:ascii="Times New Roman" w:eastAsia="標楷體" w:hAnsi="Times New Roman" w:cs="Times New Roman"/>
        </w:rPr>
        <w:t>下降，</w:t>
      </w:r>
      <w:r w:rsidRPr="005D1D88">
        <w:rPr>
          <w:rFonts w:ascii="Times New Roman" w:eastAsia="標楷體" w:hAnsi="Times New Roman" w:cs="Times New Roman"/>
        </w:rPr>
        <w:t>balanced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設定在兩者之間取得合理平衡。</w:t>
      </w:r>
    </w:p>
    <w:p w:rsidR="005A446D" w:rsidRPr="005D1D88" w:rsidRDefault="005D1D88">
      <w:pPr>
        <w:pStyle w:val="CaptionedFigure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noProof/>
          <w:lang w:eastAsia="zh-TW"/>
        </w:rPr>
        <w:drawing>
          <wp:inline distT="0" distB="0" distL="0" distR="0" wp14:anchorId="7318DF66" wp14:editId="1C3F34CF">
            <wp:extent cx="5334000" cy="1746974"/>
            <wp:effectExtent l="0" t="0" r="0" b="0"/>
            <wp:docPr id="45" name="Picture" descr="圖 4-6 類別權重 Sensitivity-Specificity 權衡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../figures/fig4-6_class_weight_tradeoff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6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446D" w:rsidRPr="005D1D88" w:rsidRDefault="005D1D88">
      <w:pPr>
        <w:pStyle w:val="ImageCaption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圖</w:t>
      </w:r>
      <w:r w:rsidRPr="005D1D88">
        <w:rPr>
          <w:rFonts w:ascii="Times New Roman" w:eastAsia="標楷體" w:hAnsi="Times New Roman" w:cs="Times New Roman"/>
        </w:rPr>
        <w:t xml:space="preserve"> 4-6 </w:t>
      </w:r>
      <w:r w:rsidRPr="005D1D88">
        <w:rPr>
          <w:rFonts w:ascii="Times New Roman" w:eastAsia="標楷體" w:hAnsi="Times New Roman" w:cs="Times New Roman"/>
        </w:rPr>
        <w:t>類別權重</w:t>
      </w:r>
      <w:r w:rsidRPr="005D1D88">
        <w:rPr>
          <w:rFonts w:ascii="Times New Roman" w:eastAsia="標楷體" w:hAnsi="Times New Roman" w:cs="Times New Roman"/>
        </w:rPr>
        <w:t xml:space="preserve"> Sensitivity-Specificity </w:t>
      </w:r>
      <w:r w:rsidRPr="005D1D88">
        <w:rPr>
          <w:rFonts w:ascii="Times New Roman" w:eastAsia="標楷體" w:hAnsi="Times New Roman" w:cs="Times New Roman"/>
        </w:rPr>
        <w:t>權衡</w:t>
      </w:r>
    </w:p>
    <w:p w:rsidR="005A446D" w:rsidRPr="005D1D88" w:rsidRDefault="005D1D88">
      <w:pPr>
        <w:pStyle w:val="a0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圖</w:t>
      </w:r>
      <w:r w:rsidRPr="005D1D88">
        <w:rPr>
          <w:rFonts w:ascii="Times New Roman" w:eastAsia="標楷體" w:hAnsi="Times New Roman" w:cs="Times New Roman"/>
          <w:b/>
          <w:bCs/>
        </w:rPr>
        <w:t xml:space="preserve"> 4-6 </w:t>
      </w:r>
      <w:r w:rsidRPr="005D1D88">
        <w:rPr>
          <w:rFonts w:ascii="Times New Roman" w:eastAsia="標楷體" w:hAnsi="Times New Roman" w:cs="Times New Roman"/>
          <w:b/>
          <w:bCs/>
        </w:rPr>
        <w:t>不同</w:t>
      </w:r>
      <w:r w:rsidRPr="005D1D88">
        <w:rPr>
          <w:rFonts w:ascii="Times New Roman" w:eastAsia="標楷體" w:hAnsi="Times New Roman" w:cs="Times New Roman"/>
          <w:b/>
          <w:bCs/>
        </w:rPr>
        <w:t xml:space="preserve"> class_weight </w:t>
      </w:r>
      <w:r w:rsidRPr="005D1D88">
        <w:rPr>
          <w:rFonts w:ascii="Times New Roman" w:eastAsia="標楷體" w:hAnsi="Times New Roman" w:cs="Times New Roman"/>
          <w:b/>
          <w:bCs/>
        </w:rPr>
        <w:t>設定下的</w:t>
      </w:r>
      <w:r w:rsidRPr="005D1D88">
        <w:rPr>
          <w:rFonts w:ascii="Times New Roman" w:eastAsia="標楷體" w:hAnsi="Times New Roman" w:cs="Times New Roman"/>
          <w:b/>
          <w:bCs/>
        </w:rPr>
        <w:t xml:space="preserve"> Sensitivity-Specificity </w:t>
      </w:r>
      <w:r w:rsidRPr="005D1D88">
        <w:rPr>
          <w:rFonts w:ascii="Times New Roman" w:eastAsia="標楷體" w:hAnsi="Times New Roman" w:cs="Times New Roman"/>
          <w:b/>
          <w:bCs/>
        </w:rPr>
        <w:t>權衡（</w:t>
      </w:r>
      <w:r w:rsidRPr="005D1D88">
        <w:rPr>
          <w:rFonts w:ascii="Times New Roman" w:eastAsia="標楷體" w:hAnsi="Times New Roman" w:cs="Times New Roman"/>
          <w:b/>
          <w:bCs/>
        </w:rPr>
        <w:t>LR</w:t>
      </w:r>
      <w:r w:rsidRPr="005D1D88">
        <w:rPr>
          <w:rFonts w:ascii="Times New Roman" w:eastAsia="標楷體" w:hAnsi="Times New Roman" w:cs="Times New Roman"/>
          <w:b/>
          <w:bCs/>
        </w:rPr>
        <w:t xml:space="preserve"> </w:t>
      </w:r>
      <w:r w:rsidRPr="005D1D88">
        <w:rPr>
          <w:rFonts w:ascii="Times New Roman" w:eastAsia="標楷體" w:hAnsi="Times New Roman" w:cs="Times New Roman"/>
          <w:b/>
          <w:bCs/>
        </w:rPr>
        <w:t>模型）</w:t>
      </w:r>
    </w:p>
    <w:p w:rsidR="005A446D" w:rsidRPr="005D1D88" w:rsidRDefault="005D1D88">
      <w:pPr>
        <w:pStyle w:val="3"/>
        <w:rPr>
          <w:rFonts w:ascii="Times New Roman" w:eastAsia="標楷體" w:hAnsi="Times New Roman" w:cs="Times New Roman"/>
        </w:rPr>
      </w:pPr>
      <w:bookmarkStart w:id="24" w:name="實驗結論-1"/>
      <w:bookmarkEnd w:id="23"/>
      <w:r w:rsidRPr="005D1D88">
        <w:rPr>
          <w:rFonts w:ascii="Times New Roman" w:eastAsia="標楷體" w:hAnsi="Times New Roman" w:cs="Times New Roman"/>
        </w:rPr>
        <w:t xml:space="preserve">4.5.3 </w:t>
      </w:r>
      <w:r w:rsidRPr="005D1D88">
        <w:rPr>
          <w:rFonts w:ascii="Times New Roman" w:eastAsia="標楷體" w:hAnsi="Times New Roman" w:cs="Times New Roman"/>
        </w:rPr>
        <w:t>實驗結論</w:t>
      </w:r>
    </w:p>
    <w:p w:rsidR="005A446D" w:rsidRPr="005D1D88" w:rsidRDefault="005D1D88">
      <w:pPr>
        <w:numPr>
          <w:ilvl w:val="0"/>
          <w:numId w:val="9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 xml:space="preserve">AUC </w:t>
      </w:r>
      <w:r w:rsidRPr="005D1D88">
        <w:rPr>
          <w:rFonts w:ascii="Times New Roman" w:eastAsia="標楷體" w:hAnsi="Times New Roman" w:cs="Times New Roman"/>
          <w:b/>
          <w:bCs/>
        </w:rPr>
        <w:t>不受</w:t>
      </w:r>
      <w:r w:rsidRPr="005D1D88">
        <w:rPr>
          <w:rFonts w:ascii="Times New Roman" w:eastAsia="標楷體" w:hAnsi="Times New Roman" w:cs="Times New Roman"/>
          <w:b/>
          <w:bCs/>
        </w:rPr>
        <w:t xml:space="preserve"> class_weight </w:t>
      </w:r>
      <w:r w:rsidRPr="005D1D88">
        <w:rPr>
          <w:rFonts w:ascii="Times New Roman" w:eastAsia="標楷體" w:hAnsi="Times New Roman" w:cs="Times New Roman"/>
          <w:b/>
          <w:bCs/>
        </w:rPr>
        <w:t>影響</w:t>
      </w:r>
      <w:r w:rsidRPr="005D1D88">
        <w:rPr>
          <w:rFonts w:ascii="Times New Roman" w:eastAsia="標楷體" w:hAnsi="Times New Roman" w:cs="Times New Roman"/>
        </w:rPr>
        <w:t>：不同權重設定下，</w:t>
      </w:r>
      <w:r w:rsidRPr="005D1D88">
        <w:rPr>
          <w:rFonts w:ascii="Times New Roman" w:eastAsia="標楷體" w:hAnsi="Times New Roman" w:cs="Times New Roman"/>
        </w:rPr>
        <w:t>AUC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變化幅度小於</w:t>
      </w:r>
      <w:r w:rsidRPr="005D1D88">
        <w:rPr>
          <w:rFonts w:ascii="Times New Roman" w:eastAsia="標楷體" w:hAnsi="Times New Roman" w:cs="Times New Roman"/>
        </w:rPr>
        <w:t xml:space="preserve"> 0.5%</w:t>
      </w:r>
      <w:r w:rsidRPr="005D1D88">
        <w:rPr>
          <w:rFonts w:ascii="Times New Roman" w:eastAsia="標楷體" w:hAnsi="Times New Roman" w:cs="Times New Roman"/>
        </w:rPr>
        <w:t>。</w:t>
      </w:r>
    </w:p>
    <w:p w:rsidR="005A446D" w:rsidRPr="005D1D88" w:rsidRDefault="005D1D88">
      <w:pPr>
        <w:numPr>
          <w:ilvl w:val="0"/>
          <w:numId w:val="9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 xml:space="preserve">Sensitivity </w:t>
      </w:r>
      <w:r w:rsidRPr="005D1D88">
        <w:rPr>
          <w:rFonts w:ascii="Times New Roman" w:eastAsia="標楷體" w:hAnsi="Times New Roman" w:cs="Times New Roman"/>
          <w:b/>
          <w:bCs/>
        </w:rPr>
        <w:t>顯著受影響</w:t>
      </w:r>
      <w:r w:rsidRPr="005D1D88">
        <w:rPr>
          <w:rFonts w:ascii="Times New Roman" w:eastAsia="標楷體" w:hAnsi="Times New Roman" w:cs="Times New Roman"/>
        </w:rPr>
        <w:t>：未調整權重時（</w:t>
      </w:r>
      <w:r w:rsidRPr="005D1D88">
        <w:rPr>
          <w:rFonts w:ascii="Times New Roman" w:eastAsia="標楷體" w:hAnsi="Times New Roman" w:cs="Times New Roman"/>
        </w:rPr>
        <w:t>None</w:t>
      </w:r>
      <w:r w:rsidRPr="005D1D88">
        <w:rPr>
          <w:rFonts w:ascii="Times New Roman" w:eastAsia="標楷體" w:hAnsi="Times New Roman" w:cs="Times New Roman"/>
        </w:rPr>
        <w:t>），模型傾向全部預測為負類，</w:t>
      </w:r>
      <w:r w:rsidRPr="005D1D88">
        <w:rPr>
          <w:rFonts w:ascii="Times New Roman" w:eastAsia="標楷體" w:hAnsi="Times New Roman" w:cs="Times New Roman"/>
        </w:rPr>
        <w:t>Sensitivity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極低（</w:t>
      </w:r>
      <w:r w:rsidRPr="005D1D88">
        <w:rPr>
          <w:rFonts w:ascii="Times New Roman" w:eastAsia="標楷體" w:hAnsi="Times New Roman" w:cs="Times New Roman"/>
        </w:rPr>
        <w:t>0.05-0.37</w:t>
      </w:r>
      <w:r w:rsidRPr="005D1D88">
        <w:rPr>
          <w:rFonts w:ascii="Times New Roman" w:eastAsia="標楷體" w:hAnsi="Times New Roman" w:cs="Times New Roman"/>
        </w:rPr>
        <w:t>）。使用</w:t>
      </w:r>
      <w:r w:rsidRPr="005D1D88">
        <w:rPr>
          <w:rFonts w:ascii="Times New Roman" w:eastAsia="標楷體" w:hAnsi="Times New Roman" w:cs="Times New Roman"/>
        </w:rPr>
        <w:t xml:space="preserve"> balanced </w:t>
      </w:r>
      <w:r w:rsidRPr="005D1D88">
        <w:rPr>
          <w:rFonts w:ascii="Times New Roman" w:eastAsia="標楷體" w:hAnsi="Times New Roman" w:cs="Times New Roman"/>
        </w:rPr>
        <w:t>權重後，</w:t>
      </w:r>
      <w:r w:rsidRPr="005D1D88">
        <w:rPr>
          <w:rFonts w:ascii="Times New Roman" w:eastAsia="標楷體" w:hAnsi="Times New Roman" w:cs="Times New Roman"/>
        </w:rPr>
        <w:t>Sensitivity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提升至</w:t>
      </w:r>
      <w:r w:rsidRPr="005D1D88">
        <w:rPr>
          <w:rFonts w:ascii="Times New Roman" w:eastAsia="標楷體" w:hAnsi="Times New Roman" w:cs="Times New Roman"/>
        </w:rPr>
        <w:t xml:space="preserve"> 0.74-0.85</w:t>
      </w:r>
      <w:r w:rsidRPr="005D1D88">
        <w:rPr>
          <w:rFonts w:ascii="Times New Roman" w:eastAsia="標楷體" w:hAnsi="Times New Roman" w:cs="Times New Roman"/>
        </w:rPr>
        <w:t>。</w:t>
      </w:r>
    </w:p>
    <w:p w:rsidR="005A446D" w:rsidRPr="005D1D88" w:rsidRDefault="005D1D88">
      <w:pPr>
        <w:numPr>
          <w:ilvl w:val="0"/>
          <w:numId w:val="9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建議使用</w:t>
      </w:r>
      <w:r w:rsidRPr="005D1D88">
        <w:rPr>
          <w:rFonts w:ascii="Times New Roman" w:eastAsia="標楷體" w:hAnsi="Times New Roman" w:cs="Times New Roman"/>
          <w:b/>
          <w:bCs/>
        </w:rPr>
        <w:t xml:space="preserve"> balanced </w:t>
      </w:r>
      <w:r w:rsidRPr="005D1D88">
        <w:rPr>
          <w:rFonts w:ascii="Times New Roman" w:eastAsia="標楷體" w:hAnsi="Times New Roman" w:cs="Times New Roman"/>
          <w:b/>
          <w:bCs/>
        </w:rPr>
        <w:t>權重</w:t>
      </w:r>
      <w:r w:rsidRPr="005D1D88">
        <w:rPr>
          <w:rFonts w:ascii="Times New Roman" w:eastAsia="標楷體" w:hAnsi="Times New Roman" w:cs="Times New Roman"/>
        </w:rPr>
        <w:t>：在疾病篩檢應用中，高</w:t>
      </w:r>
      <w:r w:rsidRPr="005D1D88">
        <w:rPr>
          <w:rFonts w:ascii="Times New Roman" w:eastAsia="標楷體" w:hAnsi="Times New Roman" w:cs="Times New Roman"/>
        </w:rPr>
        <w:t xml:space="preserve"> Sensitivity </w:t>
      </w:r>
      <w:r w:rsidRPr="005D1D88">
        <w:rPr>
          <w:rFonts w:ascii="Times New Roman" w:eastAsia="標楷體" w:hAnsi="Times New Roman" w:cs="Times New Roman"/>
        </w:rPr>
        <w:t>較為重要，</w:t>
      </w:r>
      <w:r w:rsidRPr="005D1D88">
        <w:rPr>
          <w:rFonts w:ascii="Times New Roman" w:eastAsia="標楷體" w:hAnsi="Times New Roman" w:cs="Times New Roman"/>
        </w:rPr>
        <w:t>balanced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設定可在維持</w:t>
      </w:r>
      <w:r w:rsidRPr="005D1D88">
        <w:rPr>
          <w:rFonts w:ascii="Times New Roman" w:eastAsia="標楷體" w:hAnsi="Times New Roman" w:cs="Times New Roman"/>
        </w:rPr>
        <w:t xml:space="preserve"> AUC </w:t>
      </w:r>
      <w:r w:rsidRPr="005D1D88">
        <w:rPr>
          <w:rFonts w:ascii="Times New Roman" w:eastAsia="標楷體" w:hAnsi="Times New Roman" w:cs="Times New Roman"/>
        </w:rPr>
        <w:t>的同時大幅提升</w:t>
      </w:r>
      <w:r w:rsidRPr="005D1D88">
        <w:rPr>
          <w:rFonts w:ascii="Times New Roman" w:eastAsia="標楷體" w:hAnsi="Times New Roman" w:cs="Times New Roman"/>
        </w:rPr>
        <w:t xml:space="preserve"> Sensitivity</w:t>
      </w:r>
      <w:r w:rsidRPr="005D1D88">
        <w:rPr>
          <w:rFonts w:ascii="Times New Roman" w:eastAsia="標楷體" w:hAnsi="Times New Roman" w:cs="Times New Roman"/>
        </w:rPr>
        <w:t>。</w:t>
      </w:r>
    </w:p>
    <w:p w:rsidR="005A446D" w:rsidRPr="005D1D88" w:rsidRDefault="005D1D88">
      <w:pPr>
        <w:pStyle w:val="2"/>
        <w:rPr>
          <w:rFonts w:ascii="Times New Roman" w:eastAsia="標楷體" w:hAnsi="Times New Roman" w:cs="Times New Roman"/>
        </w:rPr>
      </w:pPr>
      <w:bookmarkStart w:id="25" w:name="健檢次數與預測效能"/>
      <w:bookmarkEnd w:id="21"/>
      <w:bookmarkEnd w:id="24"/>
      <w:r w:rsidRPr="005D1D88">
        <w:rPr>
          <w:rFonts w:ascii="Times New Roman" w:eastAsia="標楷體" w:hAnsi="Times New Roman" w:cs="Times New Roman"/>
        </w:rPr>
        <w:lastRenderedPageBreak/>
        <w:t xml:space="preserve">4.6 </w:t>
      </w:r>
      <w:r w:rsidRPr="005D1D88">
        <w:rPr>
          <w:rFonts w:ascii="Times New Roman" w:eastAsia="標楷體" w:hAnsi="Times New Roman" w:cs="Times New Roman"/>
        </w:rPr>
        <w:t>健檢次數與預測效能</w:t>
      </w:r>
    </w:p>
    <w:p w:rsidR="005A446D" w:rsidRPr="005D1D88" w:rsidRDefault="005D1D88">
      <w:pPr>
        <w:pStyle w:val="3"/>
        <w:rPr>
          <w:rFonts w:ascii="Times New Roman" w:eastAsia="標楷體" w:hAnsi="Times New Roman" w:cs="Times New Roman"/>
        </w:rPr>
      </w:pPr>
      <w:bookmarkStart w:id="26" w:name="實驗設計-3"/>
      <w:r w:rsidRPr="005D1D88">
        <w:rPr>
          <w:rFonts w:ascii="Times New Roman" w:eastAsia="標楷體" w:hAnsi="Times New Roman" w:cs="Times New Roman"/>
        </w:rPr>
        <w:t xml:space="preserve">4.6.1 </w:t>
      </w:r>
      <w:r w:rsidRPr="005D1D88">
        <w:rPr>
          <w:rFonts w:ascii="Times New Roman" w:eastAsia="標楷體" w:hAnsi="Times New Roman" w:cs="Times New Roman"/>
        </w:rPr>
        <w:t>實驗設計</w:t>
      </w:r>
    </w:p>
    <w:p w:rsidR="005A446D" w:rsidRPr="005D1D88" w:rsidRDefault="005D1D88">
      <w:pPr>
        <w:pStyle w:val="FirstParagraph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為探討縱向健檢資料的累積效益，本研究設計健檢次數比較實驗。固定以第</w:t>
      </w:r>
      <w:r w:rsidRPr="005D1D88">
        <w:rPr>
          <w:rFonts w:ascii="Times New Roman" w:eastAsia="標楷體" w:hAnsi="Times New Roman" w:cs="Times New Roman"/>
        </w:rPr>
        <w:t xml:space="preserve"> 5 </w:t>
      </w:r>
      <w:r w:rsidRPr="005D1D88">
        <w:rPr>
          <w:rFonts w:ascii="Times New Roman" w:eastAsia="標楷體" w:hAnsi="Times New Roman" w:cs="Times New Roman"/>
        </w:rPr>
        <w:t>次健檢（</w:t>
      </w:r>
      <w:r w:rsidRPr="005D1D88">
        <w:rPr>
          <w:rFonts w:ascii="Times New Roman" w:eastAsia="標楷體" w:hAnsi="Times New Roman" w:cs="Times New Roman"/>
        </w:rPr>
        <w:t>T5</w:t>
      </w:r>
      <w:r w:rsidRPr="005D1D88">
        <w:rPr>
          <w:rFonts w:ascii="Times New Roman" w:eastAsia="標楷體" w:hAnsi="Times New Roman" w:cs="Times New Roman"/>
        </w:rPr>
        <w:t>）作為預測目標，逐步增加輸入的歷史健檢次數：</w:t>
      </w:r>
      <w:r w:rsidRPr="005D1D88">
        <w:rPr>
          <w:rFonts w:ascii="Times New Roman" w:eastAsia="標楷體" w:hAnsi="Times New Roman" w:cs="Times New Roman"/>
        </w:rPr>
        <w:t>1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次（僅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T4</w:t>
      </w:r>
      <w:r w:rsidRPr="005D1D88">
        <w:rPr>
          <w:rFonts w:ascii="Times New Roman" w:eastAsia="標楷體" w:hAnsi="Times New Roman" w:cs="Times New Roman"/>
        </w:rPr>
        <w:t>）、</w:t>
      </w:r>
      <w:r w:rsidRPr="005D1D88">
        <w:rPr>
          <w:rFonts w:ascii="Times New Roman" w:eastAsia="標楷體" w:hAnsi="Times New Roman" w:cs="Times New Roman"/>
        </w:rPr>
        <w:t>2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次（</w:t>
      </w:r>
      <w:r w:rsidRPr="005D1D88">
        <w:rPr>
          <w:rFonts w:ascii="Times New Roman" w:eastAsia="標楷體" w:hAnsi="Times New Roman" w:cs="Times New Roman"/>
        </w:rPr>
        <w:t>T3</w:t>
      </w:r>
      <w:r w:rsidRPr="005D1D88">
        <w:rPr>
          <w:rFonts w:ascii="Times New Roman" w:eastAsia="標楷體" w:hAnsi="Times New Roman" w:cs="Times New Roman"/>
        </w:rPr>
        <w:t>、</w:t>
      </w:r>
      <w:r w:rsidRPr="005D1D88">
        <w:rPr>
          <w:rFonts w:ascii="Times New Roman" w:eastAsia="標楷體" w:hAnsi="Times New Roman" w:cs="Times New Roman"/>
        </w:rPr>
        <w:t>T4</w:t>
      </w:r>
      <w:r w:rsidRPr="005D1D88">
        <w:rPr>
          <w:rFonts w:ascii="Times New Roman" w:eastAsia="標楷體" w:hAnsi="Times New Roman" w:cs="Times New Roman"/>
        </w:rPr>
        <w:t>）、</w:t>
      </w:r>
      <w:r w:rsidRPr="005D1D88">
        <w:rPr>
          <w:rFonts w:ascii="Times New Roman" w:eastAsia="標楷體" w:hAnsi="Times New Roman" w:cs="Times New Roman"/>
        </w:rPr>
        <w:t>3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次（</w:t>
      </w:r>
      <w:r w:rsidRPr="005D1D88">
        <w:rPr>
          <w:rFonts w:ascii="Times New Roman" w:eastAsia="標楷體" w:hAnsi="Times New Roman" w:cs="Times New Roman"/>
        </w:rPr>
        <w:t>T2</w:t>
      </w:r>
      <w:r w:rsidRPr="005D1D88">
        <w:rPr>
          <w:rFonts w:ascii="Times New Roman" w:eastAsia="標楷體" w:hAnsi="Times New Roman" w:cs="Times New Roman"/>
        </w:rPr>
        <w:t>～</w:t>
      </w:r>
      <w:r w:rsidRPr="005D1D88">
        <w:rPr>
          <w:rFonts w:ascii="Times New Roman" w:eastAsia="標楷體" w:hAnsi="Times New Roman" w:cs="Times New Roman"/>
        </w:rPr>
        <w:t>T4</w:t>
      </w:r>
      <w:r w:rsidRPr="005D1D88">
        <w:rPr>
          <w:rFonts w:ascii="Times New Roman" w:eastAsia="標楷體" w:hAnsi="Times New Roman" w:cs="Times New Roman"/>
        </w:rPr>
        <w:t>）、</w:t>
      </w:r>
      <w:r w:rsidRPr="005D1D88">
        <w:rPr>
          <w:rFonts w:ascii="Times New Roman" w:eastAsia="標楷體" w:hAnsi="Times New Roman" w:cs="Times New Roman"/>
        </w:rPr>
        <w:t>4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次（</w:t>
      </w:r>
      <w:r w:rsidRPr="005D1D88">
        <w:rPr>
          <w:rFonts w:ascii="Times New Roman" w:eastAsia="標楷體" w:hAnsi="Times New Roman" w:cs="Times New Roman"/>
        </w:rPr>
        <w:t>T1</w:t>
      </w:r>
      <w:r w:rsidRPr="005D1D88">
        <w:rPr>
          <w:rFonts w:ascii="Times New Roman" w:eastAsia="標楷體" w:hAnsi="Times New Roman" w:cs="Times New Roman"/>
        </w:rPr>
        <w:t>～</w:t>
      </w:r>
      <w:r w:rsidRPr="005D1D88">
        <w:rPr>
          <w:rFonts w:ascii="Times New Roman" w:eastAsia="標楷體" w:hAnsi="Times New Roman" w:cs="Times New Roman"/>
        </w:rPr>
        <w:t>T</w:t>
      </w:r>
      <w:r w:rsidRPr="005D1D88">
        <w:rPr>
          <w:rFonts w:ascii="Times New Roman" w:eastAsia="標楷體" w:hAnsi="Times New Roman" w:cs="Times New Roman"/>
        </w:rPr>
        <w:t>4</w:t>
      </w:r>
      <w:r w:rsidRPr="005D1D88">
        <w:rPr>
          <w:rFonts w:ascii="Times New Roman" w:eastAsia="標楷體" w:hAnsi="Times New Roman" w:cs="Times New Roman"/>
        </w:rPr>
        <w:t>），比較不同健檢次數下</w:t>
      </w:r>
      <w:r w:rsidRPr="005D1D88">
        <w:rPr>
          <w:rFonts w:ascii="Times New Roman" w:eastAsia="標楷體" w:hAnsi="Times New Roman" w:cs="Times New Roman"/>
        </w:rPr>
        <w:t xml:space="preserve"> LR </w:t>
      </w:r>
      <w:r w:rsidRPr="005D1D88">
        <w:rPr>
          <w:rFonts w:ascii="Times New Roman" w:eastAsia="標楷體" w:hAnsi="Times New Roman" w:cs="Times New Roman"/>
        </w:rPr>
        <w:t>模型的</w:t>
      </w:r>
      <w:r w:rsidRPr="005D1D88">
        <w:rPr>
          <w:rFonts w:ascii="Times New Roman" w:eastAsia="標楷體" w:hAnsi="Times New Roman" w:cs="Times New Roman"/>
        </w:rPr>
        <w:t xml:space="preserve"> AUC </w:t>
      </w:r>
      <w:r w:rsidRPr="005D1D88">
        <w:rPr>
          <w:rFonts w:ascii="Times New Roman" w:eastAsia="標楷體" w:hAnsi="Times New Roman" w:cs="Times New Roman"/>
        </w:rPr>
        <w:t>表現。為確保公平比較，四組實驗使用相同的</w:t>
      </w:r>
      <w:r w:rsidRPr="005D1D88">
        <w:rPr>
          <w:rFonts w:ascii="Times New Roman" w:eastAsia="標楷體" w:hAnsi="Times New Roman" w:cs="Times New Roman"/>
        </w:rPr>
        <w:t xml:space="preserve"> 2,526 </w:t>
      </w:r>
      <w:r w:rsidRPr="005D1D88">
        <w:rPr>
          <w:rFonts w:ascii="Times New Roman" w:eastAsia="標楷體" w:hAnsi="Times New Roman" w:cs="Times New Roman"/>
        </w:rPr>
        <w:t>名參與者（即具有完整</w:t>
      </w:r>
      <w:r w:rsidRPr="005D1D88">
        <w:rPr>
          <w:rFonts w:ascii="Times New Roman" w:eastAsia="標楷體" w:hAnsi="Times New Roman" w:cs="Times New Roman"/>
        </w:rPr>
        <w:t xml:space="preserve"> 5 </w:t>
      </w:r>
      <w:r w:rsidRPr="005D1D88">
        <w:rPr>
          <w:rFonts w:ascii="Times New Roman" w:eastAsia="標楷體" w:hAnsi="Times New Roman" w:cs="Times New Roman"/>
        </w:rPr>
        <w:t>次健檢紀錄者）。</w:t>
      </w:r>
    </w:p>
    <w:p w:rsidR="005A446D" w:rsidRPr="005D1D88" w:rsidRDefault="005D1D88">
      <w:pPr>
        <w:pStyle w:val="3"/>
        <w:rPr>
          <w:rFonts w:ascii="Times New Roman" w:eastAsia="標楷體" w:hAnsi="Times New Roman" w:cs="Times New Roman"/>
        </w:rPr>
      </w:pPr>
      <w:bookmarkStart w:id="27" w:name="實驗結果-2"/>
      <w:bookmarkEnd w:id="26"/>
      <w:r w:rsidRPr="005D1D88">
        <w:rPr>
          <w:rFonts w:ascii="Times New Roman" w:eastAsia="標楷體" w:hAnsi="Times New Roman" w:cs="Times New Roman"/>
        </w:rPr>
        <w:t xml:space="preserve">4.6.2 </w:t>
      </w:r>
      <w:r w:rsidRPr="005D1D88">
        <w:rPr>
          <w:rFonts w:ascii="Times New Roman" w:eastAsia="標楷體" w:hAnsi="Times New Roman" w:cs="Times New Roman"/>
        </w:rPr>
        <w:t>實驗結果</w:t>
      </w:r>
    </w:p>
    <w:p w:rsidR="005A446D" w:rsidRPr="005D1D88" w:rsidRDefault="005D1D88">
      <w:pPr>
        <w:pStyle w:val="FirstParagraph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圖</w:t>
      </w:r>
      <w:r w:rsidRPr="005D1D88">
        <w:rPr>
          <w:rFonts w:ascii="Times New Roman" w:eastAsia="標楷體" w:hAnsi="Times New Roman" w:cs="Times New Roman"/>
        </w:rPr>
        <w:t xml:space="preserve"> 4-7 </w:t>
      </w:r>
      <w:r w:rsidRPr="005D1D88">
        <w:rPr>
          <w:rFonts w:ascii="Times New Roman" w:eastAsia="標楷體" w:hAnsi="Times New Roman" w:cs="Times New Roman"/>
        </w:rPr>
        <w:t>呈現不同健檢次數下三項疾病的</w:t>
      </w:r>
      <w:r w:rsidRPr="005D1D88">
        <w:rPr>
          <w:rFonts w:ascii="Times New Roman" w:eastAsia="標楷體" w:hAnsi="Times New Roman" w:cs="Times New Roman"/>
        </w:rPr>
        <w:t xml:space="preserve"> AUC </w:t>
      </w:r>
      <w:r w:rsidRPr="005D1D88">
        <w:rPr>
          <w:rFonts w:ascii="Times New Roman" w:eastAsia="標楷體" w:hAnsi="Times New Roman" w:cs="Times New Roman"/>
        </w:rPr>
        <w:t>比較。</w:t>
      </w:r>
    </w:p>
    <w:p w:rsidR="005A446D" w:rsidRPr="005D1D88" w:rsidRDefault="005D1D88">
      <w:pPr>
        <w:pStyle w:val="CaptionedFigure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noProof/>
          <w:lang w:eastAsia="zh-TW"/>
        </w:rPr>
        <w:drawing>
          <wp:inline distT="0" distB="0" distL="0" distR="0" wp14:anchorId="3FD99A21" wp14:editId="19FAAEEB">
            <wp:extent cx="5334000" cy="2629647"/>
            <wp:effectExtent l="0" t="0" r="0" b="0"/>
            <wp:docPr id="52" name="Picture" descr="圖 4-7 健檢次數與預測準確度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../figures/fig4-7_checkup_frequency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9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446D" w:rsidRPr="005D1D88" w:rsidRDefault="005D1D88">
      <w:pPr>
        <w:pStyle w:val="ImageCaption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圖</w:t>
      </w:r>
      <w:r w:rsidRPr="005D1D88">
        <w:rPr>
          <w:rFonts w:ascii="Times New Roman" w:eastAsia="標楷體" w:hAnsi="Times New Roman" w:cs="Times New Roman"/>
        </w:rPr>
        <w:t xml:space="preserve"> 4-7 </w:t>
      </w:r>
      <w:r w:rsidRPr="005D1D88">
        <w:rPr>
          <w:rFonts w:ascii="Times New Roman" w:eastAsia="標楷體" w:hAnsi="Times New Roman" w:cs="Times New Roman"/>
        </w:rPr>
        <w:t>健檢次數與預測準確度</w:t>
      </w:r>
    </w:p>
    <w:p w:rsidR="005A446D" w:rsidRPr="005D1D88" w:rsidRDefault="005D1D88">
      <w:pPr>
        <w:pStyle w:val="a0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圖</w:t>
      </w:r>
      <w:r w:rsidRPr="005D1D88">
        <w:rPr>
          <w:rFonts w:ascii="Times New Roman" w:eastAsia="標楷體" w:hAnsi="Times New Roman" w:cs="Times New Roman"/>
          <w:b/>
          <w:bCs/>
        </w:rPr>
        <w:t xml:space="preserve"> 4-7 </w:t>
      </w:r>
      <w:r w:rsidRPr="005D1D88">
        <w:rPr>
          <w:rFonts w:ascii="Times New Roman" w:eastAsia="標楷體" w:hAnsi="Times New Roman" w:cs="Times New Roman"/>
          <w:b/>
          <w:bCs/>
        </w:rPr>
        <w:t>健檢次數與預測準確度（</w:t>
      </w:r>
      <w:r w:rsidRPr="005D1D88">
        <w:rPr>
          <w:rFonts w:ascii="Times New Roman" w:eastAsia="標楷體" w:hAnsi="Times New Roman" w:cs="Times New Roman"/>
          <w:b/>
          <w:bCs/>
        </w:rPr>
        <w:t>LR</w:t>
      </w:r>
      <w:r w:rsidRPr="005D1D88">
        <w:rPr>
          <w:rFonts w:ascii="Times New Roman" w:eastAsia="標楷體" w:hAnsi="Times New Roman" w:cs="Times New Roman"/>
          <w:b/>
          <w:bCs/>
        </w:rPr>
        <w:t xml:space="preserve"> </w:t>
      </w:r>
      <w:r w:rsidRPr="005D1D88">
        <w:rPr>
          <w:rFonts w:ascii="Times New Roman" w:eastAsia="標楷體" w:hAnsi="Times New Roman" w:cs="Times New Roman"/>
          <w:b/>
          <w:bCs/>
        </w:rPr>
        <w:t>模型，固定預測</w:t>
      </w:r>
      <w:r w:rsidRPr="005D1D88">
        <w:rPr>
          <w:rFonts w:ascii="Times New Roman" w:eastAsia="標楷體" w:hAnsi="Times New Roman" w:cs="Times New Roman"/>
          <w:b/>
          <w:bCs/>
        </w:rPr>
        <w:t xml:space="preserve"> </w:t>
      </w:r>
      <w:r w:rsidRPr="005D1D88">
        <w:rPr>
          <w:rFonts w:ascii="Times New Roman" w:eastAsia="標楷體" w:hAnsi="Times New Roman" w:cs="Times New Roman"/>
          <w:b/>
          <w:bCs/>
        </w:rPr>
        <w:t>T5</w:t>
      </w:r>
      <w:r w:rsidRPr="005D1D88">
        <w:rPr>
          <w:rFonts w:ascii="Times New Roman" w:eastAsia="標楷體" w:hAnsi="Times New Roman" w:cs="Times New Roman"/>
          <w:b/>
          <w:bCs/>
        </w:rPr>
        <w:t>）</w:t>
      </w:r>
    </w:p>
    <w:p w:rsidR="005A446D" w:rsidRPr="005D1D88" w:rsidRDefault="005D1D88">
      <w:pPr>
        <w:pStyle w:val="a0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由圖</w:t>
      </w:r>
      <w:r w:rsidRPr="005D1D88">
        <w:rPr>
          <w:rFonts w:ascii="Times New Roman" w:eastAsia="標楷體" w:hAnsi="Times New Roman" w:cs="Times New Roman"/>
        </w:rPr>
        <w:t xml:space="preserve"> 4-7 </w:t>
      </w:r>
      <w:r w:rsidRPr="005D1D88">
        <w:rPr>
          <w:rFonts w:ascii="Times New Roman" w:eastAsia="標楷體" w:hAnsi="Times New Roman" w:cs="Times New Roman"/>
        </w:rPr>
        <w:t>可觀察到：</w:t>
      </w:r>
    </w:p>
    <w:p w:rsidR="005A446D" w:rsidRPr="005D1D88" w:rsidRDefault="005D1D88">
      <w:pPr>
        <w:numPr>
          <w:ilvl w:val="0"/>
          <w:numId w:val="10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高血壓受健檢次數影響最大</w:t>
      </w:r>
      <w:r w:rsidRPr="005D1D88">
        <w:rPr>
          <w:rFonts w:ascii="Times New Roman" w:eastAsia="標楷體" w:hAnsi="Times New Roman" w:cs="Times New Roman"/>
        </w:rPr>
        <w:t>：從</w:t>
      </w:r>
      <w:r w:rsidRPr="005D1D88">
        <w:rPr>
          <w:rFonts w:ascii="Times New Roman" w:eastAsia="標楷體" w:hAnsi="Times New Roman" w:cs="Times New Roman"/>
        </w:rPr>
        <w:t xml:space="preserve"> 1 </w:t>
      </w:r>
      <w:r w:rsidRPr="005D1D88">
        <w:rPr>
          <w:rFonts w:ascii="Times New Roman" w:eastAsia="標楷體" w:hAnsi="Times New Roman" w:cs="Times New Roman"/>
        </w:rPr>
        <w:t>次健檢（</w:t>
      </w:r>
      <w:r w:rsidRPr="005D1D88">
        <w:rPr>
          <w:rFonts w:ascii="Times New Roman" w:eastAsia="標楷體" w:hAnsi="Times New Roman" w:cs="Times New Roman"/>
        </w:rPr>
        <w:t>AUC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0.666</w:t>
      </w:r>
      <w:r w:rsidRPr="005D1D88">
        <w:rPr>
          <w:rFonts w:ascii="Times New Roman" w:eastAsia="標楷體" w:hAnsi="Times New Roman" w:cs="Times New Roman"/>
        </w:rPr>
        <w:t>）到</w:t>
      </w:r>
      <w:r w:rsidRPr="005D1D88">
        <w:rPr>
          <w:rFonts w:ascii="Times New Roman" w:eastAsia="標楷體" w:hAnsi="Times New Roman" w:cs="Times New Roman"/>
        </w:rPr>
        <w:t xml:space="preserve"> 4 </w:t>
      </w:r>
      <w:r w:rsidRPr="005D1D88">
        <w:rPr>
          <w:rFonts w:ascii="Times New Roman" w:eastAsia="標楷體" w:hAnsi="Times New Roman" w:cs="Times New Roman"/>
        </w:rPr>
        <w:t>次健檢（</w:t>
      </w:r>
      <w:r w:rsidRPr="005D1D88">
        <w:rPr>
          <w:rFonts w:ascii="Times New Roman" w:eastAsia="標楷體" w:hAnsi="Times New Roman" w:cs="Times New Roman"/>
        </w:rPr>
        <w:t>AUC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0.835</w:t>
      </w:r>
      <w:r w:rsidRPr="005D1D88">
        <w:rPr>
          <w:rFonts w:ascii="Times New Roman" w:eastAsia="標楷體" w:hAnsi="Times New Roman" w:cs="Times New Roman"/>
        </w:rPr>
        <w:t>），提升幅度達</w:t>
      </w:r>
      <w:r w:rsidRPr="005D1D88">
        <w:rPr>
          <w:rFonts w:ascii="Times New Roman" w:eastAsia="標楷體" w:hAnsi="Times New Roman" w:cs="Times New Roman"/>
        </w:rPr>
        <w:t xml:space="preserve"> 16.9 </w:t>
      </w:r>
      <w:r w:rsidRPr="005D1D88">
        <w:rPr>
          <w:rFonts w:ascii="Times New Roman" w:eastAsia="標楷體" w:hAnsi="Times New Roman" w:cs="Times New Roman"/>
        </w:rPr>
        <w:t>個百分點。特別是從</w:t>
      </w:r>
      <w:r w:rsidRPr="005D1D88">
        <w:rPr>
          <w:rFonts w:ascii="Times New Roman" w:eastAsia="標楷體" w:hAnsi="Times New Roman" w:cs="Times New Roman"/>
        </w:rPr>
        <w:t xml:space="preserve"> 3 </w:t>
      </w:r>
      <w:r w:rsidRPr="005D1D88">
        <w:rPr>
          <w:rFonts w:ascii="Times New Roman" w:eastAsia="標楷體" w:hAnsi="Times New Roman" w:cs="Times New Roman"/>
        </w:rPr>
        <w:t>次到</w:t>
      </w:r>
      <w:r w:rsidRPr="005D1D88">
        <w:rPr>
          <w:rFonts w:ascii="Times New Roman" w:eastAsia="標楷體" w:hAnsi="Times New Roman" w:cs="Times New Roman"/>
        </w:rPr>
        <w:t xml:space="preserve"> 4 </w:t>
      </w:r>
      <w:r w:rsidRPr="005D1D88">
        <w:rPr>
          <w:rFonts w:ascii="Times New Roman" w:eastAsia="標楷體" w:hAnsi="Times New Roman" w:cs="Times New Roman"/>
        </w:rPr>
        <w:t>次的跳躍最為顯著（</w:t>
      </w:r>
      <w:r w:rsidRPr="005D1D88">
        <w:rPr>
          <w:rFonts w:ascii="Times New Roman" w:eastAsia="標楷體" w:hAnsi="Times New Roman" w:cs="Times New Roman"/>
        </w:rPr>
        <w:t>0.676</w:t>
      </w:r>
      <w:r w:rsidRPr="005D1D88">
        <w:rPr>
          <w:rFonts w:ascii="Times New Roman" w:eastAsia="標楷體" w:hAnsi="Times New Roman" w:cs="Times New Roman"/>
        </w:rPr>
        <w:t xml:space="preserve"> → </w:t>
      </w:r>
      <w:r w:rsidRPr="005D1D88">
        <w:rPr>
          <w:rFonts w:ascii="Times New Roman" w:eastAsia="標楷體" w:hAnsi="Times New Roman" w:cs="Times New Roman"/>
        </w:rPr>
        <w:t>0.835</w:t>
      </w:r>
      <w:r w:rsidRPr="005D1D88">
        <w:rPr>
          <w:rFonts w:ascii="Times New Roman" w:eastAsia="標楷體" w:hAnsi="Times New Roman" w:cs="Times New Roman"/>
        </w:rPr>
        <w:t>），顯示更長期的血壓縱向趨勢對高血壓預測具有關鍵價值。</w:t>
      </w:r>
    </w:p>
    <w:p w:rsidR="005A446D" w:rsidRPr="005D1D88" w:rsidRDefault="005D1D88">
      <w:pPr>
        <w:numPr>
          <w:ilvl w:val="0"/>
          <w:numId w:val="10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高血糖與高血脂受影響較小</w:t>
      </w:r>
      <w:r w:rsidRPr="005D1D88">
        <w:rPr>
          <w:rFonts w:ascii="Times New Roman" w:eastAsia="標楷體" w:hAnsi="Times New Roman" w:cs="Times New Roman"/>
        </w:rPr>
        <w:t>：高血糖從</w:t>
      </w:r>
      <w:r w:rsidRPr="005D1D88">
        <w:rPr>
          <w:rFonts w:ascii="Times New Roman" w:eastAsia="標楷體" w:hAnsi="Times New Roman" w:cs="Times New Roman"/>
        </w:rPr>
        <w:t xml:space="preserve"> 0.931 </w:t>
      </w:r>
      <w:r w:rsidRPr="005D1D88">
        <w:rPr>
          <w:rFonts w:ascii="Times New Roman" w:eastAsia="標楷體" w:hAnsi="Times New Roman" w:cs="Times New Roman"/>
        </w:rPr>
        <w:t>提升至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0.945</w:t>
      </w:r>
      <w:r w:rsidRPr="005D1D88">
        <w:rPr>
          <w:rFonts w:ascii="Times New Roman" w:eastAsia="標楷體" w:hAnsi="Times New Roman" w:cs="Times New Roman"/>
        </w:rPr>
        <w:t>（</w:t>
      </w:r>
      <w:r w:rsidRPr="005D1D88">
        <w:rPr>
          <w:rFonts w:ascii="Times New Roman" w:eastAsia="標楷體" w:hAnsi="Times New Roman" w:cs="Times New Roman"/>
        </w:rPr>
        <w:t>+1.4%</w:t>
      </w:r>
      <w:r w:rsidRPr="005D1D88">
        <w:rPr>
          <w:rFonts w:ascii="Times New Roman" w:eastAsia="標楷體" w:hAnsi="Times New Roman" w:cs="Times New Roman"/>
        </w:rPr>
        <w:t>），高血脂從</w:t>
      </w:r>
      <w:r w:rsidRPr="005D1D88">
        <w:rPr>
          <w:rFonts w:ascii="Times New Roman" w:eastAsia="標楷體" w:hAnsi="Times New Roman" w:cs="Times New Roman"/>
        </w:rPr>
        <w:t xml:space="preserve"> 0.867 </w:t>
      </w:r>
      <w:r w:rsidRPr="005D1D88">
        <w:rPr>
          <w:rFonts w:ascii="Times New Roman" w:eastAsia="標楷體" w:hAnsi="Times New Roman" w:cs="Times New Roman"/>
        </w:rPr>
        <w:t>提升至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0.882</w:t>
      </w:r>
      <w:r w:rsidRPr="005D1D88">
        <w:rPr>
          <w:rFonts w:ascii="Times New Roman" w:eastAsia="標楷體" w:hAnsi="Times New Roman" w:cs="Times New Roman"/>
        </w:rPr>
        <w:t>（</w:t>
      </w:r>
      <w:r w:rsidRPr="005D1D88">
        <w:rPr>
          <w:rFonts w:ascii="Times New Roman" w:eastAsia="標楷體" w:hAnsi="Times New Roman" w:cs="Times New Roman"/>
        </w:rPr>
        <w:t>+1.5%</w:t>
      </w:r>
      <w:r w:rsidRPr="005D1D88">
        <w:rPr>
          <w:rFonts w:ascii="Times New Roman" w:eastAsia="標楷體" w:hAnsi="Times New Roman" w:cs="Times New Roman"/>
        </w:rPr>
        <w:t>）。這兩項疾病的單次健檢資料已具有高預測力，額外的縱向資料帶來的邊際效益有限。</w:t>
      </w:r>
    </w:p>
    <w:p w:rsidR="005A446D" w:rsidRPr="005D1D88" w:rsidRDefault="005D1D88">
      <w:pPr>
        <w:numPr>
          <w:ilvl w:val="0"/>
          <w:numId w:val="10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縱向資料的不對稱效益</w:t>
      </w:r>
      <w:r w:rsidRPr="005D1D88">
        <w:rPr>
          <w:rFonts w:ascii="Times New Roman" w:eastAsia="標楷體" w:hAnsi="Times New Roman" w:cs="Times New Roman"/>
        </w:rPr>
        <w:t>：健檢次數的增加對不同疾病的預測改善幅度差異甚大，這與</w:t>
      </w:r>
      <w:r w:rsidRPr="005D1D88">
        <w:rPr>
          <w:rFonts w:ascii="Times New Roman" w:eastAsia="標楷體" w:hAnsi="Times New Roman" w:cs="Times New Roman"/>
        </w:rPr>
        <w:t xml:space="preserve"> §4.2 </w:t>
      </w:r>
      <w:r w:rsidRPr="005D1D88">
        <w:rPr>
          <w:rFonts w:ascii="Times New Roman" w:eastAsia="標楷體" w:hAnsi="Times New Roman" w:cs="Times New Roman"/>
        </w:rPr>
        <w:t>的特徵重要性分析結果一致</w:t>
      </w:r>
      <w:r w:rsidRPr="005D1D88">
        <w:rPr>
          <w:rFonts w:ascii="Times New Roman" w:eastAsia="標楷體" w:hAnsi="Times New Roman" w:cs="Times New Roman"/>
        </w:rPr>
        <w:t>——</w:t>
      </w:r>
      <w:r w:rsidRPr="005D1D88">
        <w:rPr>
          <w:rFonts w:ascii="Times New Roman" w:eastAsia="標楷體" w:hAnsi="Times New Roman" w:cs="Times New Roman"/>
        </w:rPr>
        <w:t>高血壓預測較依賴多個時間點的血壓變化趨勢。</w:t>
      </w:r>
    </w:p>
    <w:p w:rsidR="005A446D" w:rsidRPr="005D1D88" w:rsidRDefault="005D1D88">
      <w:pPr>
        <w:pStyle w:val="2"/>
        <w:rPr>
          <w:rFonts w:ascii="Times New Roman" w:eastAsia="標楷體" w:hAnsi="Times New Roman" w:cs="Times New Roman"/>
        </w:rPr>
      </w:pPr>
      <w:bookmarkStart w:id="28" w:name="符號回歸實驗"/>
      <w:bookmarkEnd w:id="25"/>
      <w:bookmarkEnd w:id="27"/>
      <w:r w:rsidRPr="005D1D88">
        <w:rPr>
          <w:rFonts w:ascii="Times New Roman" w:eastAsia="標楷體" w:hAnsi="Times New Roman" w:cs="Times New Roman"/>
        </w:rPr>
        <w:lastRenderedPageBreak/>
        <w:t xml:space="preserve">4.7 </w:t>
      </w:r>
      <w:r w:rsidRPr="005D1D88">
        <w:rPr>
          <w:rFonts w:ascii="Times New Roman" w:eastAsia="標楷體" w:hAnsi="Times New Roman" w:cs="Times New Roman"/>
        </w:rPr>
        <w:t>符號回歸實驗</w:t>
      </w:r>
    </w:p>
    <w:p w:rsidR="005A446D" w:rsidRPr="005D1D88" w:rsidRDefault="005D1D88">
      <w:pPr>
        <w:pStyle w:val="3"/>
        <w:rPr>
          <w:rFonts w:ascii="Times New Roman" w:eastAsia="標楷體" w:hAnsi="Times New Roman" w:cs="Times New Roman"/>
        </w:rPr>
      </w:pPr>
      <w:bookmarkStart w:id="29" w:name="實驗設計-4"/>
      <w:r w:rsidRPr="005D1D88">
        <w:rPr>
          <w:rFonts w:ascii="Times New Roman" w:eastAsia="標楷體" w:hAnsi="Times New Roman" w:cs="Times New Roman"/>
        </w:rPr>
        <w:t xml:space="preserve">4.7.1 </w:t>
      </w:r>
      <w:r w:rsidRPr="005D1D88">
        <w:rPr>
          <w:rFonts w:ascii="Times New Roman" w:eastAsia="標楷體" w:hAnsi="Times New Roman" w:cs="Times New Roman"/>
        </w:rPr>
        <w:t>實驗設</w:t>
      </w:r>
      <w:r w:rsidRPr="005D1D88">
        <w:rPr>
          <w:rFonts w:ascii="Times New Roman" w:eastAsia="標楷體" w:hAnsi="Times New Roman" w:cs="Times New Roman"/>
        </w:rPr>
        <w:t>計</w:t>
      </w:r>
    </w:p>
    <w:p w:rsidR="005A446D" w:rsidRPr="005D1D88" w:rsidRDefault="005D1D88">
      <w:pPr>
        <w:pStyle w:val="FirstParagraph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符號回歸使用</w:t>
      </w:r>
      <w:r w:rsidRPr="005D1D88">
        <w:rPr>
          <w:rFonts w:ascii="Times New Roman" w:eastAsia="標楷體" w:hAnsi="Times New Roman" w:cs="Times New Roman"/>
        </w:rPr>
        <w:t xml:space="preserve"> PySR </w:t>
      </w:r>
      <w:r w:rsidRPr="005D1D88">
        <w:rPr>
          <w:rFonts w:ascii="Times New Roman" w:eastAsia="標楷體" w:hAnsi="Times New Roman" w:cs="Times New Roman"/>
        </w:rPr>
        <w:t>套件，嘗試從資料中自動發現可解釋的數學公式。實驗設定：最大複雜度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20</w:t>
      </w:r>
      <w:r w:rsidRPr="005D1D88">
        <w:rPr>
          <w:rFonts w:ascii="Times New Roman" w:eastAsia="標楷體" w:hAnsi="Times New Roman" w:cs="Times New Roman"/>
        </w:rPr>
        <w:t>、迭代次數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100</w:t>
      </w:r>
      <w:r w:rsidRPr="005D1D88">
        <w:rPr>
          <w:rFonts w:ascii="Times New Roman" w:eastAsia="標楷體" w:hAnsi="Times New Roman" w:cs="Times New Roman"/>
        </w:rPr>
        <w:t>、運算子包含</w:t>
      </w:r>
      <w:r w:rsidRPr="005D1D88">
        <w:rPr>
          <w:rFonts w:ascii="Times New Roman" w:eastAsia="標楷體" w:hAnsi="Times New Roman" w:cs="Times New Roman"/>
        </w:rPr>
        <w:t xml:space="preserve"> +</w:t>
      </w:r>
      <w:r w:rsidRPr="005D1D88">
        <w:rPr>
          <w:rFonts w:ascii="Times New Roman" w:eastAsia="標楷體" w:hAnsi="Times New Roman" w:cs="Times New Roman"/>
        </w:rPr>
        <w:t>、</w:t>
      </w:r>
      <w:r w:rsidRPr="005D1D88">
        <w:rPr>
          <w:rFonts w:ascii="Times New Roman" w:eastAsia="標楷體" w:hAnsi="Times New Roman" w:cs="Times New Roman"/>
        </w:rPr>
        <w:t>-</w:t>
      </w:r>
      <w:r w:rsidRPr="005D1D88">
        <w:rPr>
          <w:rFonts w:ascii="Times New Roman" w:eastAsia="標楷體" w:hAnsi="Times New Roman" w:cs="Times New Roman"/>
        </w:rPr>
        <w:t>、</w:t>
      </w:r>
      <w:r w:rsidRPr="005D1D88">
        <w:rPr>
          <w:rFonts w:ascii="Times New Roman" w:eastAsia="標楷體" w:hAnsi="Times New Roman" w:cs="Times New Roman"/>
        </w:rPr>
        <w:t>*</w:t>
      </w:r>
      <w:r w:rsidRPr="005D1D88">
        <w:rPr>
          <w:rFonts w:ascii="Times New Roman" w:eastAsia="標楷體" w:hAnsi="Times New Roman" w:cs="Times New Roman"/>
        </w:rPr>
        <w:t>、</w:t>
      </w:r>
      <w:r w:rsidRPr="005D1D88">
        <w:rPr>
          <w:rFonts w:ascii="Times New Roman" w:eastAsia="標楷體" w:hAnsi="Times New Roman" w:cs="Times New Roman"/>
        </w:rPr>
        <w:t>/</w:t>
      </w:r>
      <w:r w:rsidRPr="005D1D88">
        <w:rPr>
          <w:rFonts w:ascii="Times New Roman" w:eastAsia="標楷體" w:hAnsi="Times New Roman" w:cs="Times New Roman"/>
        </w:rPr>
        <w:t>、</w:t>
      </w:r>
      <w:r w:rsidRPr="005D1D88">
        <w:rPr>
          <w:rFonts w:ascii="Times New Roman" w:eastAsia="標楷體" w:hAnsi="Times New Roman" w:cs="Times New Roman"/>
        </w:rPr>
        <w:t>exp</w:t>
      </w:r>
      <w:r w:rsidRPr="005D1D88">
        <w:rPr>
          <w:rFonts w:ascii="Times New Roman" w:eastAsia="標楷體" w:hAnsi="Times New Roman" w:cs="Times New Roman"/>
        </w:rPr>
        <w:t>。</w:t>
      </w:r>
    </w:p>
    <w:p w:rsidR="005A446D" w:rsidRPr="005D1D88" w:rsidRDefault="005D1D88">
      <w:pPr>
        <w:pStyle w:val="3"/>
        <w:rPr>
          <w:rFonts w:ascii="Times New Roman" w:eastAsia="標楷體" w:hAnsi="Times New Roman" w:cs="Times New Roman"/>
        </w:rPr>
      </w:pPr>
      <w:bookmarkStart w:id="30" w:name="發現的公式"/>
      <w:bookmarkEnd w:id="29"/>
      <w:r w:rsidRPr="005D1D88">
        <w:rPr>
          <w:rFonts w:ascii="Times New Roman" w:eastAsia="標楷體" w:hAnsi="Times New Roman" w:cs="Times New Roman"/>
        </w:rPr>
        <w:t xml:space="preserve">4.7.2 </w:t>
      </w:r>
      <w:r w:rsidRPr="005D1D88">
        <w:rPr>
          <w:rFonts w:ascii="Times New Roman" w:eastAsia="標楷體" w:hAnsi="Times New Roman" w:cs="Times New Roman"/>
        </w:rPr>
        <w:t>發現的公式</w:t>
      </w:r>
    </w:p>
    <w:p w:rsidR="005A446D" w:rsidRPr="005D1D88" w:rsidRDefault="005D1D88">
      <w:pPr>
        <w:pStyle w:val="FirstParagraph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表</w:t>
      </w:r>
      <w:r w:rsidRPr="005D1D88">
        <w:rPr>
          <w:rFonts w:ascii="Times New Roman" w:eastAsia="標楷體" w:hAnsi="Times New Roman" w:cs="Times New Roman"/>
        </w:rPr>
        <w:t xml:space="preserve"> 4-11 </w:t>
      </w:r>
      <w:r w:rsidRPr="005D1D88">
        <w:rPr>
          <w:rFonts w:ascii="Times New Roman" w:eastAsia="標楷體" w:hAnsi="Times New Roman" w:cs="Times New Roman"/>
        </w:rPr>
        <w:t>呈現各疾病的最佳符號回歸公式。</w:t>
      </w:r>
    </w:p>
    <w:p w:rsidR="005A446D" w:rsidRPr="005D1D88" w:rsidRDefault="005D1D88">
      <w:pPr>
        <w:pStyle w:val="a0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表</w:t>
      </w:r>
      <w:r w:rsidRPr="005D1D88">
        <w:rPr>
          <w:rFonts w:ascii="Times New Roman" w:eastAsia="標楷體" w:hAnsi="Times New Roman" w:cs="Times New Roman"/>
          <w:b/>
          <w:bCs/>
        </w:rPr>
        <w:t xml:space="preserve"> 4-11 </w:t>
      </w:r>
      <w:r w:rsidRPr="005D1D88">
        <w:rPr>
          <w:rFonts w:ascii="Times New Roman" w:eastAsia="標楷體" w:hAnsi="Times New Roman" w:cs="Times New Roman"/>
          <w:b/>
          <w:bCs/>
        </w:rPr>
        <w:t>符號回歸發現的公式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2397"/>
        <w:gridCol w:w="756"/>
        <w:gridCol w:w="1176"/>
      </w:tblGrid>
      <w:tr w:rsidR="005A446D" w:rsidRPr="005D1D88" w:rsidTr="005A44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疾病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公式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AUC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訓練時間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高血壓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m:oMathPara>
              <m:oMath>
                <m:r>
                  <w:rPr>
                    <w:rFonts w:ascii="Cambria Math" w:eastAsia="標楷體" w:hAnsi="Cambria Math" w:cs="Times New Roman"/>
                  </w:rPr>
                  <m:t>0.130</m:t>
                </m:r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</w:rPr>
                  <m:t>×exp(</m:t>
                </m:r>
                <m:r>
                  <w:rPr>
                    <w:rFonts w:ascii="Cambria Math" w:eastAsia="標楷體" w:hAnsi="Cambria Math" w:cs="Times New Roman"/>
                  </w:rPr>
                  <m:t>SB</m:t>
                </m:r>
                <m:sSub>
                  <m:sSubPr>
                    <m:ctrlPr>
                      <w:rPr>
                        <w:rFonts w:ascii="Cambria Math" w:eastAsia="標楷體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</w:rPr>
                      <m:t>-</m:t>
                    </m:r>
                    <m:r>
                      <w:rPr>
                        <w:rFonts w:ascii="Cambria Math" w:eastAsia="標楷體" w:hAnsi="Cambria Math" w:cs="Times New Roma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0.745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 xml:space="preserve">20.7 </w:t>
            </w:r>
            <w:r w:rsidRPr="005D1D88">
              <w:rPr>
                <w:rFonts w:ascii="Times New Roman" w:eastAsia="標楷體" w:hAnsi="Times New Roman" w:cs="Times New Roman"/>
              </w:rPr>
              <w:t>分鐘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高血糖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m:oMathPara>
              <m:oMath>
                <m:r>
                  <w:rPr>
                    <w:rFonts w:ascii="Cambria Math" w:eastAsia="標楷體" w:hAnsi="Cambria Math" w:cs="Times New Roman"/>
                  </w:rPr>
                  <m:t>0.114</m:t>
                </m:r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</w:rPr>
                  <m:t>×</m:t>
                </m:r>
                <m:r>
                  <w:rPr>
                    <w:rFonts w:ascii="Cambria Math" w:eastAsia="標楷體" w:hAnsi="Cambria Math" w:cs="Times New Roman"/>
                  </w:rPr>
                  <m:t>FB</m:t>
                </m:r>
                <m:sSub>
                  <m:sSubPr>
                    <m:ctrlPr>
                      <w:rPr>
                        <w:rFonts w:ascii="Cambria Math" w:eastAsia="標楷體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</w:rPr>
                      <m:t>G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</w:rPr>
                      <m:t>-</m:t>
                    </m:r>
                    <m:r>
                      <w:rPr>
                        <w:rFonts w:ascii="Cambria Math" w:eastAsia="標楷體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0.943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 xml:space="preserve">20.6 </w:t>
            </w:r>
            <w:r w:rsidRPr="005D1D88">
              <w:rPr>
                <w:rFonts w:ascii="Times New Roman" w:eastAsia="標楷體" w:hAnsi="Times New Roman" w:cs="Times New Roman"/>
              </w:rPr>
              <w:t>分鐘</w:t>
            </w:r>
          </w:p>
        </w:tc>
      </w:tr>
      <w:tr w:rsidR="005A446D" w:rsidRPr="005D1D88"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高血脂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m:oMathPara>
              <m:oMath>
                <m:r>
                  <w:rPr>
                    <w:rFonts w:ascii="Cambria Math" w:eastAsia="標楷體" w:hAnsi="Cambria Math" w:cs="Times New Roman"/>
                  </w:rPr>
                  <m:t>0.043</m:t>
                </m:r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</w:rPr>
                  <m:t>×exp(</m:t>
                </m:r>
                <m:r>
                  <w:rPr>
                    <w:rFonts w:ascii="Cambria Math" w:eastAsia="標楷體" w:hAnsi="Cambria Math" w:cs="Times New Roman"/>
                  </w:rPr>
                  <m:t>T</m:t>
                </m:r>
                <m:sSub>
                  <m:sSubPr>
                    <m:ctrlPr>
                      <w:rPr>
                        <w:rFonts w:ascii="Cambria Math" w:eastAsia="標楷體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="標楷體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</w:rPr>
                      <m:t>-</m:t>
                    </m:r>
                    <m:r>
                      <w:rPr>
                        <w:rFonts w:ascii="Cambria Math" w:eastAsia="標楷體" w:hAnsi="Cambria Math" w:cs="Times New Roma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>0.801</w:t>
            </w:r>
          </w:p>
        </w:tc>
        <w:tc>
          <w:tcPr>
            <w:tcW w:w="0" w:type="auto"/>
          </w:tcPr>
          <w:p w:rsidR="005A446D" w:rsidRPr="005D1D88" w:rsidRDefault="005D1D88">
            <w:pPr>
              <w:pStyle w:val="Compact"/>
              <w:rPr>
                <w:rFonts w:ascii="Times New Roman" w:eastAsia="標楷體" w:hAnsi="Times New Roman" w:cs="Times New Roman"/>
              </w:rPr>
            </w:pPr>
            <w:r w:rsidRPr="005D1D88">
              <w:rPr>
                <w:rFonts w:ascii="Times New Roman" w:eastAsia="標楷體" w:hAnsi="Times New Roman" w:cs="Times New Roman"/>
              </w:rPr>
              <w:t xml:space="preserve">20.8 </w:t>
            </w:r>
            <w:r w:rsidRPr="005D1D88">
              <w:rPr>
                <w:rFonts w:ascii="Times New Roman" w:eastAsia="標楷體" w:hAnsi="Times New Roman" w:cs="Times New Roman"/>
              </w:rPr>
              <w:t>分鐘</w:t>
            </w:r>
          </w:p>
        </w:tc>
      </w:tr>
    </w:tbl>
    <w:p w:rsidR="005A446D" w:rsidRPr="005D1D88" w:rsidRDefault="005D1D88">
      <w:pPr>
        <w:pStyle w:val="3"/>
        <w:rPr>
          <w:rFonts w:ascii="Times New Roman" w:eastAsia="標楷體" w:hAnsi="Times New Roman" w:cs="Times New Roman"/>
        </w:rPr>
      </w:pPr>
      <w:bookmarkStart w:id="31" w:name="公式解讀"/>
      <w:bookmarkEnd w:id="30"/>
      <w:r w:rsidRPr="005D1D88">
        <w:rPr>
          <w:rFonts w:ascii="Times New Roman" w:eastAsia="標楷體" w:hAnsi="Times New Roman" w:cs="Times New Roman"/>
        </w:rPr>
        <w:t xml:space="preserve">4.7.3 </w:t>
      </w:r>
      <w:r w:rsidRPr="005D1D88">
        <w:rPr>
          <w:rFonts w:ascii="Times New Roman" w:eastAsia="標楷體" w:hAnsi="Times New Roman" w:cs="Times New Roman"/>
        </w:rPr>
        <w:t>公式解讀</w:t>
      </w:r>
    </w:p>
    <w:p w:rsidR="005A446D" w:rsidRPr="005D1D88" w:rsidRDefault="005D1D88">
      <w:pPr>
        <w:pStyle w:val="Compact"/>
        <w:numPr>
          <w:ilvl w:val="0"/>
          <w:numId w:val="11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高血壓公式</w:t>
      </w:r>
      <w:r w:rsidRPr="005D1D88">
        <w:rPr>
          <w:rFonts w:ascii="Times New Roman" w:eastAsia="標楷體" w:hAnsi="Times New Roman" w:cs="Times New Roman"/>
        </w:rPr>
        <w:t>：</w:t>
      </w:r>
      <m:oMath>
        <m:r>
          <w:rPr>
            <w:rFonts w:ascii="Cambria Math" w:eastAsia="標楷體" w:hAnsi="Cambria Math" w:cs="Times New Roman"/>
          </w:rPr>
          <m:t>0.130</m:t>
        </m:r>
        <m:r>
          <m:rPr>
            <m:sty m:val="p"/>
          </m:rPr>
          <w:rPr>
            <w:rFonts w:ascii="Cambria Math" w:eastAsia="標楷體" w:hAnsi="Cambria Math" w:cs="Times New Roman"/>
          </w:rPr>
          <m:t>×exp(</m:t>
        </m:r>
        <m:r>
          <w:rPr>
            <w:rFonts w:ascii="Cambria Math" w:eastAsia="標楷體" w:hAnsi="Cambria Math" w:cs="Times New Roman"/>
          </w:rPr>
          <m:t>SB</m:t>
        </m:r>
        <m:sSub>
          <m:sSubPr>
            <m:ctrlPr>
              <w:rPr>
                <w:rFonts w:ascii="Cambria Math" w:eastAsia="標楷體" w:hAnsi="Cambria Math" w:cs="Times New Roman"/>
              </w:rPr>
            </m:ctrlPr>
          </m:sSubPr>
          <m:e>
            <m:r>
              <w:rPr>
                <w:rFonts w:ascii="Cambria Math" w:eastAsia="標楷體" w:hAnsi="Cambria Math" w:cs="Times New Roman"/>
              </w:rPr>
              <m:t>P</m:t>
            </m:r>
          </m:e>
          <m:sub>
            <m:r>
              <w:rPr>
                <w:rFonts w:ascii="Cambria Math" w:eastAsia="標楷體" w:hAnsi="Cambria Math" w:cs="Times New Roman"/>
              </w:rPr>
              <m:t>Y</m:t>
            </m:r>
            <m:r>
              <m:rPr>
                <m:sty m:val="p"/>
              </m:rPr>
              <w:rPr>
                <w:rFonts w:ascii="Cambria Math" w:eastAsia="標楷體" w:hAnsi="Cambria Math" w:cs="Times New Roman"/>
              </w:rPr>
              <m:t>-</m:t>
            </m:r>
            <m:r>
              <w:rPr>
                <w:rFonts w:ascii="Cambria Math" w:eastAsia="標楷體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eastAsia="標楷體" w:hAnsi="Cambria Math" w:cs="Times New Roman"/>
          </w:rPr>
          <m:t>)</m:t>
        </m:r>
      </m:oMath>
    </w:p>
    <w:p w:rsidR="005A446D" w:rsidRPr="005D1D88" w:rsidRDefault="005D1D88">
      <w:pPr>
        <w:pStyle w:val="Compact"/>
        <w:numPr>
          <w:ilvl w:val="1"/>
          <w:numId w:val="12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僅使用單一變數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SBP_Y-2</w:t>
      </w:r>
      <w:r w:rsidRPr="005D1D88">
        <w:rPr>
          <w:rFonts w:ascii="Times New Roman" w:eastAsia="標楷體" w:hAnsi="Times New Roman" w:cs="Times New Roman"/>
        </w:rPr>
        <w:t>（四年前收縮壓）</w:t>
      </w:r>
    </w:p>
    <w:p w:rsidR="005A446D" w:rsidRPr="005D1D88" w:rsidRDefault="005D1D88">
      <w:pPr>
        <w:pStyle w:val="Compact"/>
        <w:numPr>
          <w:ilvl w:val="1"/>
          <w:numId w:val="12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 xml:space="preserve">AUC </w:t>
      </w:r>
      <w:r w:rsidRPr="005D1D88">
        <w:rPr>
          <w:rFonts w:ascii="Times New Roman" w:eastAsia="標楷體" w:hAnsi="Times New Roman" w:cs="Times New Roman"/>
        </w:rPr>
        <w:t>0.745</w:t>
      </w:r>
      <w:r w:rsidRPr="005D1D88">
        <w:rPr>
          <w:rFonts w:ascii="Times New Roman" w:eastAsia="標楷體" w:hAnsi="Times New Roman" w:cs="Times New Roman"/>
        </w:rPr>
        <w:t>，與</w:t>
      </w:r>
      <w:r w:rsidRPr="005D1D88">
        <w:rPr>
          <w:rFonts w:ascii="Times New Roman" w:eastAsia="標楷體" w:hAnsi="Times New Roman" w:cs="Times New Roman"/>
        </w:rPr>
        <w:t xml:space="preserve"> Random </w:t>
      </w:r>
      <w:r w:rsidRPr="005D1D88">
        <w:rPr>
          <w:rFonts w:ascii="Times New Roman" w:eastAsia="標楷體" w:hAnsi="Times New Roman" w:cs="Times New Roman"/>
        </w:rPr>
        <w:t>Forest</w:t>
      </w:r>
      <w:r w:rsidRPr="005D1D88">
        <w:rPr>
          <w:rFonts w:ascii="Times New Roman" w:eastAsia="標楷體" w:hAnsi="Times New Roman" w:cs="Times New Roman"/>
        </w:rPr>
        <w:t>（</w:t>
      </w:r>
      <w:r w:rsidRPr="005D1D88">
        <w:rPr>
          <w:rFonts w:ascii="Times New Roman" w:eastAsia="標楷體" w:hAnsi="Times New Roman" w:cs="Times New Roman"/>
        </w:rPr>
        <w:t>0.743</w:t>
      </w:r>
      <w:r w:rsidRPr="005D1D88">
        <w:rPr>
          <w:rFonts w:ascii="Times New Roman" w:eastAsia="標楷體" w:hAnsi="Times New Roman" w:cs="Times New Roman"/>
        </w:rPr>
        <w:t>）相近</w:t>
      </w:r>
    </w:p>
    <w:p w:rsidR="005A446D" w:rsidRPr="005D1D88" w:rsidRDefault="005D1D88">
      <w:pPr>
        <w:pStyle w:val="Compact"/>
        <w:numPr>
          <w:ilvl w:val="1"/>
          <w:numId w:val="12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公式極為簡潔，臨床可解釋性高</w:t>
      </w:r>
    </w:p>
    <w:p w:rsidR="005A446D" w:rsidRPr="005D1D88" w:rsidRDefault="005D1D88">
      <w:pPr>
        <w:pStyle w:val="Compact"/>
        <w:numPr>
          <w:ilvl w:val="0"/>
          <w:numId w:val="11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高血糖公式</w:t>
      </w:r>
      <w:r w:rsidRPr="005D1D88">
        <w:rPr>
          <w:rFonts w:ascii="Times New Roman" w:eastAsia="標楷體" w:hAnsi="Times New Roman" w:cs="Times New Roman"/>
        </w:rPr>
        <w:t>：</w:t>
      </w:r>
      <m:oMath>
        <m:r>
          <w:rPr>
            <w:rFonts w:ascii="Cambria Math" w:eastAsia="標楷體" w:hAnsi="Cambria Math" w:cs="Times New Roman"/>
          </w:rPr>
          <m:t>0.114</m:t>
        </m:r>
        <m:r>
          <m:rPr>
            <m:sty m:val="p"/>
          </m:rPr>
          <w:rPr>
            <w:rFonts w:ascii="Cambria Math" w:eastAsia="標楷體" w:hAnsi="Cambria Math" w:cs="Times New Roman"/>
          </w:rPr>
          <m:t>×</m:t>
        </m:r>
        <m:r>
          <w:rPr>
            <w:rFonts w:ascii="Cambria Math" w:eastAsia="標楷體" w:hAnsi="Cambria Math" w:cs="Times New Roman"/>
          </w:rPr>
          <m:t>FB</m:t>
        </m:r>
        <m:sSub>
          <m:sSubPr>
            <m:ctrlPr>
              <w:rPr>
                <w:rFonts w:ascii="Cambria Math" w:eastAsia="標楷體" w:hAnsi="Cambria Math" w:cs="Times New Roman"/>
              </w:rPr>
            </m:ctrlPr>
          </m:sSubPr>
          <m:e>
            <m:r>
              <w:rPr>
                <w:rFonts w:ascii="Cambria Math" w:eastAsia="標楷體" w:hAnsi="Cambria Math" w:cs="Times New Roman"/>
              </w:rPr>
              <m:t>G</m:t>
            </m:r>
          </m:e>
          <m:sub>
            <m:r>
              <w:rPr>
                <w:rFonts w:ascii="Cambria Math" w:eastAsia="標楷體" w:hAnsi="Cambria Math" w:cs="Times New Roman"/>
              </w:rPr>
              <m:t>Y</m:t>
            </m:r>
            <m:r>
              <m:rPr>
                <m:sty m:val="p"/>
              </m:rPr>
              <w:rPr>
                <w:rFonts w:ascii="Cambria Math" w:eastAsia="標楷體" w:hAnsi="Cambria Math" w:cs="Times New Roman"/>
              </w:rPr>
              <m:t>-</m:t>
            </m:r>
            <m:r>
              <w:rPr>
                <w:rFonts w:ascii="Cambria Math" w:eastAsia="標楷體" w:hAnsi="Cambria Math" w:cs="Times New Roman"/>
              </w:rPr>
              <m:t>1</m:t>
            </m:r>
          </m:sub>
        </m:sSub>
      </m:oMath>
    </w:p>
    <w:p w:rsidR="005A446D" w:rsidRPr="005D1D88" w:rsidRDefault="005D1D88">
      <w:pPr>
        <w:pStyle w:val="Compact"/>
        <w:numPr>
          <w:ilvl w:val="1"/>
          <w:numId w:val="13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簡單的線性公式，僅使用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FBG_Y-1</w:t>
      </w:r>
      <w:r w:rsidRPr="005D1D88">
        <w:rPr>
          <w:rFonts w:ascii="Times New Roman" w:eastAsia="標楷體" w:hAnsi="Times New Roman" w:cs="Times New Roman"/>
        </w:rPr>
        <w:t>（兩年前空腹血糖）</w:t>
      </w:r>
    </w:p>
    <w:p w:rsidR="005A446D" w:rsidRPr="005D1D88" w:rsidRDefault="005D1D88">
      <w:pPr>
        <w:pStyle w:val="Compact"/>
        <w:numPr>
          <w:ilvl w:val="1"/>
          <w:numId w:val="13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 xml:space="preserve">AUC </w:t>
      </w:r>
      <w:r w:rsidRPr="005D1D88">
        <w:rPr>
          <w:rFonts w:ascii="Times New Roman" w:eastAsia="標楷體" w:hAnsi="Times New Roman" w:cs="Times New Roman"/>
        </w:rPr>
        <w:t>0.943</w:t>
      </w:r>
      <w:r w:rsidRPr="005D1D88">
        <w:rPr>
          <w:rFonts w:ascii="Times New Roman" w:eastAsia="標楷體" w:hAnsi="Times New Roman" w:cs="Times New Roman"/>
        </w:rPr>
        <w:t>，與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LR</w:t>
      </w:r>
      <w:r w:rsidRPr="005D1D88">
        <w:rPr>
          <w:rFonts w:ascii="Times New Roman" w:eastAsia="標楷體" w:hAnsi="Times New Roman" w:cs="Times New Roman"/>
        </w:rPr>
        <w:t>（</w:t>
      </w:r>
      <w:r w:rsidRPr="005D1D88">
        <w:rPr>
          <w:rFonts w:ascii="Times New Roman" w:eastAsia="標楷體" w:hAnsi="Times New Roman" w:cs="Times New Roman"/>
        </w:rPr>
        <w:t>0.938</w:t>
      </w:r>
      <w:r w:rsidRPr="005D1D88">
        <w:rPr>
          <w:rFonts w:ascii="Times New Roman" w:eastAsia="標楷體" w:hAnsi="Times New Roman" w:cs="Times New Roman"/>
        </w:rPr>
        <w:t>）相當</w:t>
      </w:r>
    </w:p>
    <w:p w:rsidR="005A446D" w:rsidRPr="005D1D88" w:rsidRDefault="005D1D88">
      <w:pPr>
        <w:pStyle w:val="Compact"/>
        <w:numPr>
          <w:ilvl w:val="1"/>
          <w:numId w:val="13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驗證了空腹血糖的高預測價值</w:t>
      </w:r>
    </w:p>
    <w:p w:rsidR="005A446D" w:rsidRPr="005D1D88" w:rsidRDefault="005D1D88">
      <w:pPr>
        <w:pStyle w:val="Compact"/>
        <w:numPr>
          <w:ilvl w:val="0"/>
          <w:numId w:val="11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高血脂公式</w:t>
      </w:r>
      <w:r w:rsidRPr="005D1D88">
        <w:rPr>
          <w:rFonts w:ascii="Times New Roman" w:eastAsia="標楷體" w:hAnsi="Times New Roman" w:cs="Times New Roman"/>
        </w:rPr>
        <w:t>：</w:t>
      </w:r>
      <m:oMath>
        <m:r>
          <w:rPr>
            <w:rFonts w:ascii="Cambria Math" w:eastAsia="標楷體" w:hAnsi="Cambria Math" w:cs="Times New Roman"/>
          </w:rPr>
          <m:t>0.043</m:t>
        </m:r>
        <m:r>
          <m:rPr>
            <m:sty m:val="p"/>
          </m:rPr>
          <w:rPr>
            <w:rFonts w:ascii="Cambria Math" w:eastAsia="標楷體" w:hAnsi="Cambria Math" w:cs="Times New Roman"/>
          </w:rPr>
          <m:t>×exp(</m:t>
        </m:r>
        <m:r>
          <w:rPr>
            <w:rFonts w:ascii="Cambria Math" w:eastAsia="標楷體" w:hAnsi="Cambria Math" w:cs="Times New Roman"/>
          </w:rPr>
          <m:t>T</m:t>
        </m:r>
        <m:sSub>
          <m:sSubPr>
            <m:ctrlPr>
              <w:rPr>
                <w:rFonts w:ascii="Cambria Math" w:eastAsia="標楷體" w:hAnsi="Cambria Math" w:cs="Times New Roman"/>
              </w:rPr>
            </m:ctrlPr>
          </m:sSubPr>
          <m:e>
            <m:r>
              <w:rPr>
                <w:rFonts w:ascii="Cambria Math" w:eastAsia="標楷體" w:hAnsi="Cambria Math" w:cs="Times New Roman"/>
              </w:rPr>
              <m:t>C</m:t>
            </m:r>
          </m:e>
          <m:sub>
            <m:r>
              <w:rPr>
                <w:rFonts w:ascii="Cambria Math" w:eastAsia="標楷體" w:hAnsi="Cambria Math" w:cs="Times New Roman"/>
              </w:rPr>
              <m:t>Y</m:t>
            </m:r>
            <m:r>
              <m:rPr>
                <m:sty m:val="p"/>
              </m:rPr>
              <w:rPr>
                <w:rFonts w:ascii="Cambria Math" w:eastAsia="標楷體" w:hAnsi="Cambria Math" w:cs="Times New Roman"/>
              </w:rPr>
              <m:t>-</m:t>
            </m:r>
            <m:r>
              <w:rPr>
                <w:rFonts w:ascii="Cambria Math" w:eastAsia="標楷體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eastAsia="標楷體" w:hAnsi="Cambria Math" w:cs="Times New Roman"/>
          </w:rPr>
          <m:t>)</m:t>
        </m:r>
      </m:oMath>
    </w:p>
    <w:p w:rsidR="005A446D" w:rsidRPr="005D1D88" w:rsidRDefault="005D1D88">
      <w:pPr>
        <w:pStyle w:val="Compact"/>
        <w:numPr>
          <w:ilvl w:val="1"/>
          <w:numId w:val="14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使用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TC_Y-2</w:t>
      </w:r>
      <w:r w:rsidRPr="005D1D88">
        <w:rPr>
          <w:rFonts w:ascii="Times New Roman" w:eastAsia="標楷體" w:hAnsi="Times New Roman" w:cs="Times New Roman"/>
        </w:rPr>
        <w:t>（四年前總膽固醇）</w:t>
      </w:r>
    </w:p>
    <w:p w:rsidR="005A446D" w:rsidRPr="005D1D88" w:rsidRDefault="005D1D88">
      <w:pPr>
        <w:pStyle w:val="Compact"/>
        <w:numPr>
          <w:ilvl w:val="1"/>
          <w:numId w:val="14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 xml:space="preserve">AUC </w:t>
      </w:r>
      <w:r w:rsidRPr="005D1D88">
        <w:rPr>
          <w:rFonts w:ascii="Times New Roman" w:eastAsia="標楷體" w:hAnsi="Times New Roman" w:cs="Times New Roman"/>
        </w:rPr>
        <w:t>0.801</w:t>
      </w:r>
      <w:r w:rsidRPr="005D1D88">
        <w:rPr>
          <w:rFonts w:ascii="Times New Roman" w:eastAsia="標楷體" w:hAnsi="Times New Roman" w:cs="Times New Roman"/>
        </w:rPr>
        <w:t>，低於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LR</w:t>
      </w:r>
      <w:r w:rsidRPr="005D1D88">
        <w:rPr>
          <w:rFonts w:ascii="Times New Roman" w:eastAsia="標楷體" w:hAnsi="Times New Roman" w:cs="Times New Roman"/>
        </w:rPr>
        <w:t>（</w:t>
      </w:r>
      <w:r w:rsidRPr="005D1D88">
        <w:rPr>
          <w:rFonts w:ascii="Times New Roman" w:eastAsia="標楷體" w:hAnsi="Times New Roman" w:cs="Times New Roman"/>
        </w:rPr>
        <w:t>0.867</w:t>
      </w:r>
      <w:r w:rsidRPr="005D1D88">
        <w:rPr>
          <w:rFonts w:ascii="Times New Roman" w:eastAsia="標楷體" w:hAnsi="Times New Roman" w:cs="Times New Roman"/>
        </w:rPr>
        <w:t>）</w:t>
      </w:r>
    </w:p>
    <w:p w:rsidR="005A446D" w:rsidRPr="005D1D88" w:rsidRDefault="005D1D88">
      <w:pPr>
        <w:pStyle w:val="Compact"/>
        <w:numPr>
          <w:ilvl w:val="1"/>
          <w:numId w:val="14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較複雜的模型仍有提升空間</w:t>
      </w:r>
    </w:p>
    <w:p w:rsidR="005A446D" w:rsidRPr="005D1D88" w:rsidRDefault="005D1D88">
      <w:pPr>
        <w:pStyle w:val="3"/>
        <w:rPr>
          <w:rFonts w:ascii="Times New Roman" w:eastAsia="標楷體" w:hAnsi="Times New Roman" w:cs="Times New Roman"/>
        </w:rPr>
      </w:pPr>
      <w:bookmarkStart w:id="32" w:name="符號回歸小結"/>
      <w:bookmarkEnd w:id="31"/>
      <w:r w:rsidRPr="005D1D88">
        <w:rPr>
          <w:rFonts w:ascii="Times New Roman" w:eastAsia="標楷體" w:hAnsi="Times New Roman" w:cs="Times New Roman"/>
        </w:rPr>
        <w:t xml:space="preserve">4.7.4 </w:t>
      </w:r>
      <w:r w:rsidRPr="005D1D88">
        <w:rPr>
          <w:rFonts w:ascii="Times New Roman" w:eastAsia="標楷體" w:hAnsi="Times New Roman" w:cs="Times New Roman"/>
        </w:rPr>
        <w:t>符號回歸小結</w:t>
      </w:r>
    </w:p>
    <w:p w:rsidR="005A446D" w:rsidRPr="005D1D88" w:rsidRDefault="005D1D88">
      <w:pPr>
        <w:pStyle w:val="FirstParagraph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符號回歸實驗的主要發現：</w:t>
      </w:r>
    </w:p>
    <w:p w:rsidR="005A446D" w:rsidRPr="005D1D88" w:rsidRDefault="005D1D88">
      <w:pPr>
        <w:numPr>
          <w:ilvl w:val="0"/>
          <w:numId w:val="15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單變數公式即具預測力</w:t>
      </w:r>
      <w:r w:rsidRPr="005D1D88">
        <w:rPr>
          <w:rFonts w:ascii="Times New Roman" w:eastAsia="標楷體" w:hAnsi="Times New Roman" w:cs="Times New Roman"/>
        </w:rPr>
        <w:t>：三項疾病皆可用單一變數達到可接受的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AUC</w:t>
      </w:r>
      <w:r w:rsidRPr="005D1D88">
        <w:rPr>
          <w:rFonts w:ascii="Times New Roman" w:eastAsia="標楷體" w:hAnsi="Times New Roman" w:cs="Times New Roman"/>
        </w:rPr>
        <w:t>（</w:t>
      </w:r>
      <w:r w:rsidRPr="005D1D88">
        <w:rPr>
          <w:rFonts w:ascii="Times New Roman" w:eastAsia="標楷體" w:hAnsi="Times New Roman" w:cs="Times New Roman"/>
        </w:rPr>
        <w:t>0.745-0.943</w:t>
      </w:r>
      <w:r w:rsidRPr="005D1D88">
        <w:rPr>
          <w:rFonts w:ascii="Times New Roman" w:eastAsia="標楷體" w:hAnsi="Times New Roman" w:cs="Times New Roman"/>
        </w:rPr>
        <w:t>）。</w:t>
      </w:r>
    </w:p>
    <w:p w:rsidR="005A446D" w:rsidRPr="005D1D88" w:rsidRDefault="005D1D88">
      <w:pPr>
        <w:numPr>
          <w:ilvl w:val="0"/>
          <w:numId w:val="15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公式符合臨床直覺</w:t>
      </w:r>
      <w:r w:rsidRPr="005D1D88">
        <w:rPr>
          <w:rFonts w:ascii="Times New Roman" w:eastAsia="標楷體" w:hAnsi="Times New Roman" w:cs="Times New Roman"/>
        </w:rPr>
        <w:t>：每項疾病的最佳預測因子皆為其診斷指標的歷史值。</w:t>
      </w:r>
    </w:p>
    <w:p w:rsidR="005A446D" w:rsidRPr="005D1D88" w:rsidRDefault="005D1D88">
      <w:pPr>
        <w:numPr>
          <w:ilvl w:val="0"/>
          <w:numId w:val="15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效能與複雜模型相近</w:t>
      </w:r>
      <w:r w:rsidRPr="005D1D88">
        <w:rPr>
          <w:rFonts w:ascii="Times New Roman" w:eastAsia="標楷體" w:hAnsi="Times New Roman" w:cs="Times New Roman"/>
        </w:rPr>
        <w:t>：高血糖公式（</w:t>
      </w:r>
      <w:r w:rsidRPr="005D1D88">
        <w:rPr>
          <w:rFonts w:ascii="Times New Roman" w:eastAsia="標楷體" w:hAnsi="Times New Roman" w:cs="Times New Roman"/>
        </w:rPr>
        <w:t>AUC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0.943</w:t>
      </w:r>
      <w:r w:rsidRPr="005D1D88">
        <w:rPr>
          <w:rFonts w:ascii="Times New Roman" w:eastAsia="標楷體" w:hAnsi="Times New Roman" w:cs="Times New Roman"/>
        </w:rPr>
        <w:t>）甚至超越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LR</w:t>
      </w:r>
      <w:r w:rsidRPr="005D1D88">
        <w:rPr>
          <w:rFonts w:ascii="Times New Roman" w:eastAsia="標楷體" w:hAnsi="Times New Roman" w:cs="Times New Roman"/>
        </w:rPr>
        <w:t>（</w:t>
      </w:r>
      <w:r w:rsidRPr="005D1D88">
        <w:rPr>
          <w:rFonts w:ascii="Times New Roman" w:eastAsia="標楷體" w:hAnsi="Times New Roman" w:cs="Times New Roman"/>
        </w:rPr>
        <w:t>0.938</w:t>
      </w:r>
      <w:r w:rsidRPr="005D1D88">
        <w:rPr>
          <w:rFonts w:ascii="Times New Roman" w:eastAsia="標楷體" w:hAnsi="Times New Roman" w:cs="Times New Roman"/>
        </w:rPr>
        <w:t>），顯示簡單公式在某些任務中可達到最佳效能。</w:t>
      </w:r>
    </w:p>
    <w:p w:rsidR="005A446D" w:rsidRPr="005D1D88" w:rsidRDefault="005D1D88">
      <w:pPr>
        <w:numPr>
          <w:ilvl w:val="0"/>
          <w:numId w:val="15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lastRenderedPageBreak/>
        <w:t>臨床應用潛力</w:t>
      </w:r>
      <w:r w:rsidRPr="005D1D88">
        <w:rPr>
          <w:rFonts w:ascii="Times New Roman" w:eastAsia="標楷體" w:hAnsi="Times New Roman" w:cs="Times New Roman"/>
        </w:rPr>
        <w:t>：簡單公式易於在基層醫療單位實施，不需複雜的計算資源。</w:t>
      </w:r>
    </w:p>
    <w:p w:rsidR="005A446D" w:rsidRPr="005D1D88" w:rsidRDefault="005D1D88">
      <w:pPr>
        <w:pStyle w:val="2"/>
        <w:rPr>
          <w:rFonts w:ascii="Times New Roman" w:eastAsia="標楷體" w:hAnsi="Times New Roman" w:cs="Times New Roman"/>
        </w:rPr>
      </w:pPr>
      <w:bookmarkStart w:id="33" w:name="本章小結"/>
      <w:bookmarkEnd w:id="28"/>
      <w:bookmarkEnd w:id="32"/>
      <w:r w:rsidRPr="005D1D88">
        <w:rPr>
          <w:rFonts w:ascii="Times New Roman" w:eastAsia="標楷體" w:hAnsi="Times New Roman" w:cs="Times New Roman"/>
        </w:rPr>
        <w:t xml:space="preserve">4.8 </w:t>
      </w:r>
      <w:r w:rsidRPr="005D1D88">
        <w:rPr>
          <w:rFonts w:ascii="Times New Roman" w:eastAsia="標楷體" w:hAnsi="Times New Roman" w:cs="Times New Roman"/>
        </w:rPr>
        <w:t>本章小結</w:t>
      </w:r>
    </w:p>
    <w:p w:rsidR="005A446D" w:rsidRPr="005D1D88" w:rsidRDefault="005D1D88">
      <w:pPr>
        <w:pStyle w:val="FirstParagraph"/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</w:rPr>
        <w:t>本章呈現了一系列實驗結果，主要發現如下：</w:t>
      </w:r>
    </w:p>
    <w:p w:rsidR="005A446D" w:rsidRPr="005D1D88" w:rsidRDefault="005D1D88">
      <w:pPr>
        <w:numPr>
          <w:ilvl w:val="0"/>
          <w:numId w:val="16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模型效能</w:t>
      </w:r>
      <w:r w:rsidRPr="005D1D88">
        <w:rPr>
          <w:rFonts w:ascii="Times New Roman" w:eastAsia="標楷體" w:hAnsi="Times New Roman" w:cs="Times New Roman"/>
        </w:rPr>
        <w:t>：</w:t>
      </w:r>
      <w:r w:rsidRPr="005D1D88">
        <w:rPr>
          <w:rFonts w:ascii="Times New Roman" w:eastAsia="標楷體" w:hAnsi="Times New Roman" w:cs="Times New Roman"/>
        </w:rPr>
        <w:t>Logistic</w:t>
      </w:r>
      <w:r w:rsidRPr="005D1D88">
        <w:rPr>
          <w:rFonts w:ascii="Times New Roman" w:eastAsia="標楷體" w:hAnsi="Times New Roman" w:cs="Times New Roman"/>
        </w:rPr>
        <w:t xml:space="preserve"> Regression </w:t>
      </w:r>
      <w:r w:rsidRPr="005D1D88">
        <w:rPr>
          <w:rFonts w:ascii="Times New Roman" w:eastAsia="標楷體" w:hAnsi="Times New Roman" w:cs="Times New Roman"/>
        </w:rPr>
        <w:t>在三項任務中皆表現穩定，高血糖預測效能最佳（</w:t>
      </w:r>
      <w:r w:rsidRPr="005D1D88">
        <w:rPr>
          <w:rFonts w:ascii="Times New Roman" w:eastAsia="標楷體" w:hAnsi="Times New Roman" w:cs="Times New Roman"/>
        </w:rPr>
        <w:t>AUC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0.938</w:t>
      </w:r>
      <w:r w:rsidRPr="005D1D88">
        <w:rPr>
          <w:rFonts w:ascii="Times New Roman" w:eastAsia="標楷體" w:hAnsi="Times New Roman" w:cs="Times New Roman"/>
        </w:rPr>
        <w:t>）。</w:t>
      </w:r>
    </w:p>
    <w:p w:rsidR="005A446D" w:rsidRPr="005D1D88" w:rsidRDefault="005D1D88">
      <w:pPr>
        <w:numPr>
          <w:ilvl w:val="0"/>
          <w:numId w:val="16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特徵重要性</w:t>
      </w:r>
      <w:r w:rsidRPr="005D1D88">
        <w:rPr>
          <w:rFonts w:ascii="Times New Roman" w:eastAsia="標楷體" w:hAnsi="Times New Roman" w:cs="Times New Roman"/>
        </w:rPr>
        <w:t>：疾病特異性明顯，血壓相關特徵對高血壓最重要，血糖對高血糖最重要，膽固醇對高血脂最重要。</w:t>
      </w:r>
      <w:r w:rsidRPr="005D1D88">
        <w:rPr>
          <w:rFonts w:ascii="Times New Roman" w:eastAsia="標楷體" w:hAnsi="Times New Roman" w:cs="Times New Roman"/>
        </w:rPr>
        <w:t>Δ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特徵在</w:t>
      </w:r>
      <w:r w:rsidRPr="005D1D88">
        <w:rPr>
          <w:rFonts w:ascii="Times New Roman" w:eastAsia="標楷體" w:hAnsi="Times New Roman" w:cs="Times New Roman"/>
        </w:rPr>
        <w:t xml:space="preserve"> Top 10 </w:t>
      </w:r>
      <w:r w:rsidRPr="005D1D88">
        <w:rPr>
          <w:rFonts w:ascii="Times New Roman" w:eastAsia="標楷體" w:hAnsi="Times New Roman" w:cs="Times New Roman"/>
        </w:rPr>
        <w:t>中佔</w:t>
      </w:r>
      <w:r w:rsidRPr="005D1D88">
        <w:rPr>
          <w:rFonts w:ascii="Times New Roman" w:eastAsia="標楷體" w:hAnsi="Times New Roman" w:cs="Times New Roman"/>
        </w:rPr>
        <w:t xml:space="preserve"> 30-50%</w:t>
      </w:r>
      <w:r w:rsidRPr="005D1D88">
        <w:rPr>
          <w:rFonts w:ascii="Times New Roman" w:eastAsia="標楷體" w:hAnsi="Times New Roman" w:cs="Times New Roman"/>
        </w:rPr>
        <w:t>。</w:t>
      </w:r>
    </w:p>
    <w:p w:rsidR="005A446D" w:rsidRPr="005D1D88" w:rsidRDefault="005D1D88">
      <w:pPr>
        <w:numPr>
          <w:ilvl w:val="0"/>
          <w:numId w:val="16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 xml:space="preserve">Δ </w:t>
      </w:r>
      <w:r w:rsidRPr="005D1D88">
        <w:rPr>
          <w:rFonts w:ascii="Times New Roman" w:eastAsia="標楷體" w:hAnsi="Times New Roman" w:cs="Times New Roman"/>
          <w:b/>
          <w:bCs/>
        </w:rPr>
        <w:t>特徵價值</w:t>
      </w:r>
      <w:r w:rsidRPr="005D1D88">
        <w:rPr>
          <w:rFonts w:ascii="Times New Roman" w:eastAsia="標楷體" w:hAnsi="Times New Roman" w:cs="Times New Roman"/>
        </w:rPr>
        <w:t>：在資料受限情境下（僅有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Y-1</w:t>
      </w:r>
      <w:r w:rsidRPr="005D1D88">
        <w:rPr>
          <w:rFonts w:ascii="Times New Roman" w:eastAsia="標楷體" w:hAnsi="Times New Roman" w:cs="Times New Roman"/>
        </w:rPr>
        <w:t>），</w:t>
      </w:r>
      <w:r w:rsidRPr="005D1D88">
        <w:rPr>
          <w:rFonts w:ascii="Times New Roman" w:eastAsia="標楷體" w:hAnsi="Times New Roman" w:cs="Times New Roman"/>
        </w:rPr>
        <w:t>Δ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特徵可提供約</w:t>
      </w:r>
      <w:r w:rsidRPr="005D1D88">
        <w:rPr>
          <w:rFonts w:ascii="Times New Roman" w:eastAsia="標楷體" w:hAnsi="Times New Roman" w:cs="Times New Roman"/>
        </w:rPr>
        <w:t xml:space="preserve"> 2% </w:t>
      </w:r>
      <w:r w:rsidRPr="005D1D88">
        <w:rPr>
          <w:rFonts w:ascii="Times New Roman" w:eastAsia="標楷體" w:hAnsi="Times New Roman" w:cs="Times New Roman"/>
        </w:rPr>
        <w:t>的</w:t>
      </w:r>
      <w:r w:rsidRPr="005D1D88">
        <w:rPr>
          <w:rFonts w:ascii="Times New Roman" w:eastAsia="標楷體" w:hAnsi="Times New Roman" w:cs="Times New Roman"/>
        </w:rPr>
        <w:t xml:space="preserve"> AUC </w:t>
      </w:r>
      <w:r w:rsidRPr="005D1D88">
        <w:rPr>
          <w:rFonts w:ascii="Times New Roman" w:eastAsia="標楷體" w:hAnsi="Times New Roman" w:cs="Times New Roman"/>
        </w:rPr>
        <w:t>提升。</w:t>
      </w:r>
    </w:p>
    <w:p w:rsidR="005A446D" w:rsidRPr="005D1D88" w:rsidRDefault="005D1D88">
      <w:pPr>
        <w:numPr>
          <w:ilvl w:val="0"/>
          <w:numId w:val="16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特徵選擇</w:t>
      </w:r>
      <w:r w:rsidRPr="005D1D88">
        <w:rPr>
          <w:rFonts w:ascii="Times New Roman" w:eastAsia="標楷體" w:hAnsi="Times New Roman" w:cs="Times New Roman"/>
        </w:rPr>
        <w:t>：</w:t>
      </w:r>
      <w:r w:rsidRPr="005D1D88">
        <w:rPr>
          <w:rFonts w:ascii="Times New Roman" w:eastAsia="標楷體" w:hAnsi="Times New Roman" w:cs="Times New Roman"/>
        </w:rPr>
        <w:t>Top</w:t>
      </w:r>
      <w:r w:rsidRPr="005D1D88">
        <w:rPr>
          <w:rFonts w:ascii="Times New Roman" w:eastAsia="標楷體" w:hAnsi="Times New Roman" w:cs="Times New Roman"/>
        </w:rPr>
        <w:t xml:space="preserve"> 5 </w:t>
      </w:r>
      <w:r w:rsidRPr="005D1D88">
        <w:rPr>
          <w:rFonts w:ascii="Times New Roman" w:eastAsia="標楷體" w:hAnsi="Times New Roman" w:cs="Times New Roman"/>
        </w:rPr>
        <w:t>特徵即可達到接近完整效能，具有簡化模型的潛力。</w:t>
      </w:r>
    </w:p>
    <w:p w:rsidR="005A446D" w:rsidRPr="005D1D88" w:rsidRDefault="005D1D88">
      <w:pPr>
        <w:numPr>
          <w:ilvl w:val="0"/>
          <w:numId w:val="16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類別不平衡處理</w:t>
      </w:r>
      <w:r w:rsidRPr="005D1D88">
        <w:rPr>
          <w:rFonts w:ascii="Times New Roman" w:eastAsia="標楷體" w:hAnsi="Times New Roman" w:cs="Times New Roman"/>
        </w:rPr>
        <w:t>：</w:t>
      </w:r>
      <w:r w:rsidRPr="005D1D88">
        <w:rPr>
          <w:rFonts w:ascii="Times New Roman" w:eastAsia="標楷體" w:hAnsi="Times New Roman" w:cs="Times New Roman"/>
        </w:rPr>
        <w:t>balanced</w:t>
      </w:r>
      <w:r w:rsidRPr="005D1D88">
        <w:rPr>
          <w:rFonts w:ascii="Times New Roman" w:eastAsia="標楷體" w:hAnsi="Times New Roman" w:cs="Times New Roman"/>
        </w:rPr>
        <w:t xml:space="preserve"> class</w:t>
      </w:r>
      <w:r w:rsidRPr="005D1D88">
        <w:rPr>
          <w:rFonts w:ascii="Times New Roman" w:eastAsia="標楷體" w:hAnsi="Times New Roman" w:cs="Times New Roman"/>
        </w:rPr>
        <w:t xml:space="preserve">_weight </w:t>
      </w:r>
      <w:r w:rsidRPr="005D1D88">
        <w:rPr>
          <w:rFonts w:ascii="Times New Roman" w:eastAsia="標楷體" w:hAnsi="Times New Roman" w:cs="Times New Roman"/>
        </w:rPr>
        <w:t>設定可在維持</w:t>
      </w:r>
      <w:r w:rsidRPr="005D1D88">
        <w:rPr>
          <w:rFonts w:ascii="Times New Roman" w:eastAsia="標楷體" w:hAnsi="Times New Roman" w:cs="Times New Roman"/>
        </w:rPr>
        <w:t xml:space="preserve"> AUC </w:t>
      </w:r>
      <w:r w:rsidRPr="005D1D88">
        <w:rPr>
          <w:rFonts w:ascii="Times New Roman" w:eastAsia="標楷體" w:hAnsi="Times New Roman" w:cs="Times New Roman"/>
        </w:rPr>
        <w:t>的同時大幅提升</w:t>
      </w:r>
      <w:r w:rsidRPr="005D1D88">
        <w:rPr>
          <w:rFonts w:ascii="Times New Roman" w:eastAsia="標楷體" w:hAnsi="Times New Roman" w:cs="Times New Roman"/>
        </w:rPr>
        <w:t xml:space="preserve"> Sensitivity</w:t>
      </w:r>
      <w:r w:rsidRPr="005D1D88">
        <w:rPr>
          <w:rFonts w:ascii="Times New Roman" w:eastAsia="標楷體" w:hAnsi="Times New Roman" w:cs="Times New Roman"/>
        </w:rPr>
        <w:t>。</w:t>
      </w:r>
    </w:p>
    <w:p w:rsidR="005A446D" w:rsidRPr="005D1D88" w:rsidRDefault="005D1D88">
      <w:pPr>
        <w:numPr>
          <w:ilvl w:val="0"/>
          <w:numId w:val="16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健檢次數效益</w:t>
      </w:r>
      <w:r w:rsidRPr="005D1D88">
        <w:rPr>
          <w:rFonts w:ascii="Times New Roman" w:eastAsia="標楷體" w:hAnsi="Times New Roman" w:cs="Times New Roman"/>
        </w:rPr>
        <w:t>：增加健檢次數對高血壓預測改善最為顯著（</w:t>
      </w:r>
      <w:r w:rsidRPr="005D1D88">
        <w:rPr>
          <w:rFonts w:ascii="Times New Roman" w:eastAsia="標楷體" w:hAnsi="Times New Roman" w:cs="Times New Roman"/>
        </w:rPr>
        <w:t>1</w:t>
      </w:r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次</w:t>
      </w:r>
      <w:r w:rsidRPr="005D1D88">
        <w:rPr>
          <w:rFonts w:ascii="Times New Roman" w:eastAsia="標楷體" w:hAnsi="Times New Roman" w:cs="Times New Roman"/>
        </w:rPr>
        <w:t xml:space="preserve"> AUC 0.666 → 4 </w:t>
      </w:r>
      <w:r w:rsidRPr="005D1D88">
        <w:rPr>
          <w:rFonts w:ascii="Times New Roman" w:eastAsia="標楷體" w:hAnsi="Times New Roman" w:cs="Times New Roman"/>
        </w:rPr>
        <w:t>次</w:t>
      </w:r>
      <w:r w:rsidRPr="005D1D88">
        <w:rPr>
          <w:rFonts w:ascii="Times New Roman" w:eastAsia="標楷體" w:hAnsi="Times New Roman" w:cs="Times New Roman"/>
        </w:rPr>
        <w:t xml:space="preserve"> AUC </w:t>
      </w:r>
      <w:r w:rsidRPr="005D1D88">
        <w:rPr>
          <w:rFonts w:ascii="Times New Roman" w:eastAsia="標楷體" w:hAnsi="Times New Roman" w:cs="Times New Roman"/>
        </w:rPr>
        <w:t>0.835</w:t>
      </w:r>
      <w:r w:rsidRPr="005D1D88">
        <w:rPr>
          <w:rFonts w:ascii="Times New Roman" w:eastAsia="標楷體" w:hAnsi="Times New Roman" w:cs="Times New Roman"/>
        </w:rPr>
        <w:t>），高血糖與高血脂則改善有限。</w:t>
      </w:r>
    </w:p>
    <w:p w:rsidR="005A446D" w:rsidRPr="005D1D88" w:rsidRDefault="005D1D88">
      <w:pPr>
        <w:numPr>
          <w:ilvl w:val="0"/>
          <w:numId w:val="16"/>
        </w:numPr>
        <w:rPr>
          <w:rFonts w:ascii="Times New Roman" w:eastAsia="標楷體" w:hAnsi="Times New Roman" w:cs="Times New Roman"/>
        </w:rPr>
      </w:pPr>
      <w:r w:rsidRPr="005D1D88">
        <w:rPr>
          <w:rFonts w:ascii="Times New Roman" w:eastAsia="標楷體" w:hAnsi="Times New Roman" w:cs="Times New Roman"/>
          <w:b/>
          <w:bCs/>
        </w:rPr>
        <w:t>符號回歸</w:t>
      </w:r>
      <w:r w:rsidRPr="005D1D88">
        <w:rPr>
          <w:rFonts w:ascii="Times New Roman" w:eastAsia="標楷體" w:hAnsi="Times New Roman" w:cs="Times New Roman"/>
        </w:rPr>
        <w:t>：發現極簡的預測公式，如</w:t>
      </w:r>
      <w:r w:rsidRPr="005D1D88">
        <w:rPr>
          <w:rFonts w:ascii="Times New Roman" w:eastAsia="標楷體" w:hAnsi="Times New Roman" w:cs="Times New Roman"/>
        </w:rPr>
        <w:t xml:space="preserve"> </w:t>
      </w:r>
      <m:oMath>
        <m:r>
          <w:rPr>
            <w:rFonts w:ascii="Cambria Math" w:eastAsia="標楷體" w:hAnsi="Cambria Math" w:cs="Times New Roman"/>
          </w:rPr>
          <m:t>0.114</m:t>
        </m:r>
        <m:r>
          <m:rPr>
            <m:sty m:val="p"/>
          </m:rPr>
          <w:rPr>
            <w:rFonts w:ascii="Cambria Math" w:eastAsia="標楷體" w:hAnsi="Cambria Math" w:cs="Times New Roman"/>
          </w:rPr>
          <m:t>×</m:t>
        </m:r>
        <m:r>
          <w:rPr>
            <w:rFonts w:ascii="Cambria Math" w:eastAsia="標楷體" w:hAnsi="Cambria Math" w:cs="Times New Roman"/>
          </w:rPr>
          <m:t>FB</m:t>
        </m:r>
        <m:sSub>
          <m:sSubPr>
            <m:ctrlPr>
              <w:rPr>
                <w:rFonts w:ascii="Cambria Math" w:eastAsia="標楷體" w:hAnsi="Cambria Math" w:cs="Times New Roman"/>
              </w:rPr>
            </m:ctrlPr>
          </m:sSubPr>
          <m:e>
            <m:r>
              <w:rPr>
                <w:rFonts w:ascii="Cambria Math" w:eastAsia="標楷體" w:hAnsi="Cambria Math" w:cs="Times New Roman"/>
              </w:rPr>
              <m:t>G</m:t>
            </m:r>
          </m:e>
          <m:sub>
            <m:r>
              <w:rPr>
                <w:rFonts w:ascii="Cambria Math" w:eastAsia="標楷體" w:hAnsi="Cambria Math" w:cs="Times New Roman"/>
              </w:rPr>
              <m:t>Y</m:t>
            </m:r>
            <m:r>
              <m:rPr>
                <m:sty m:val="p"/>
              </m:rPr>
              <w:rPr>
                <w:rFonts w:ascii="Cambria Math" w:eastAsia="標楷體" w:hAnsi="Cambria Math" w:cs="Times New Roman"/>
              </w:rPr>
              <m:t>-</m:t>
            </m:r>
            <m:r>
              <w:rPr>
                <w:rFonts w:ascii="Cambria Math" w:eastAsia="標楷體" w:hAnsi="Cambria Math" w:cs="Times New Roman"/>
              </w:rPr>
              <m:t>1</m:t>
            </m:r>
          </m:sub>
        </m:sSub>
      </m:oMath>
      <w:r w:rsidRPr="005D1D88">
        <w:rPr>
          <w:rFonts w:ascii="Times New Roman" w:eastAsia="標楷體" w:hAnsi="Times New Roman" w:cs="Times New Roman"/>
        </w:rPr>
        <w:t xml:space="preserve"> </w:t>
      </w:r>
      <w:r w:rsidRPr="005D1D88">
        <w:rPr>
          <w:rFonts w:ascii="Times New Roman" w:eastAsia="標楷體" w:hAnsi="Times New Roman" w:cs="Times New Roman"/>
        </w:rPr>
        <w:t>對高血糖預測達</w:t>
      </w:r>
      <w:r w:rsidRPr="005D1D88">
        <w:rPr>
          <w:rFonts w:ascii="Times New Roman" w:eastAsia="標楷體" w:hAnsi="Times New Roman" w:cs="Times New Roman"/>
        </w:rPr>
        <w:t xml:space="preserve"> AUC </w:t>
      </w:r>
      <w:r w:rsidRPr="005D1D88">
        <w:rPr>
          <w:rFonts w:ascii="Times New Roman" w:eastAsia="標楷體" w:hAnsi="Times New Roman" w:cs="Times New Roman"/>
        </w:rPr>
        <w:t>0.943</w:t>
      </w:r>
      <w:r w:rsidRPr="005D1D88">
        <w:rPr>
          <w:rFonts w:ascii="Times New Roman" w:eastAsia="標楷體" w:hAnsi="Times New Roman" w:cs="Times New Roman"/>
        </w:rPr>
        <w:t>，展現可解釋</w:t>
      </w:r>
      <w:r w:rsidRPr="005D1D88">
        <w:rPr>
          <w:rFonts w:ascii="Times New Roman" w:eastAsia="標楷體" w:hAnsi="Times New Roman" w:cs="Times New Roman"/>
        </w:rPr>
        <w:t xml:space="preserve"> AI </w:t>
      </w:r>
      <w:r w:rsidRPr="005D1D88">
        <w:rPr>
          <w:rFonts w:ascii="Times New Roman" w:eastAsia="標楷體" w:hAnsi="Times New Roman" w:cs="Times New Roman"/>
        </w:rPr>
        <w:t>的潛力。</w:t>
      </w:r>
      <w:bookmarkEnd w:id="0"/>
      <w:bookmarkEnd w:id="33"/>
    </w:p>
    <w:sectPr w:rsidR="005A446D" w:rsidRPr="005D1D8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E5E408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6681C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B4D601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5A446D"/>
    <w:rsid w:val="005A446D"/>
    <w:rsid w:val="005D1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Balloon Text"/>
    <w:basedOn w:val="a"/>
    <w:link w:val="af2"/>
    <w:rsid w:val="005D1D88"/>
    <w:pPr>
      <w:spacing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1"/>
    <w:link w:val="af1"/>
    <w:rsid w:val="005D1D88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1234</Words>
  <Characters>7034</Characters>
  <Application>Microsoft Office Word</Application>
  <DocSecurity>0</DocSecurity>
  <Lines>58</Lines>
  <Paragraphs>16</Paragraphs>
  <ScaleCrop>false</ScaleCrop>
  <Company/>
  <LinksUpToDate>false</LinksUpToDate>
  <CharactersWithSpaces>8252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紀伯喬</cp:lastModifiedBy>
  <cp:revision>2</cp:revision>
  <dcterms:created xsi:type="dcterms:W3CDTF">2026-02-04T08:14:00Z</dcterms:created>
  <dcterms:modified xsi:type="dcterms:W3CDTF">2026-02-04T08:14:00Z</dcterms:modified>
</cp:coreProperties>
</file>