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1BCD" w:rsidRPr="00733DA7" w:rsidRDefault="00733DA7">
      <w:pPr>
        <w:pStyle w:val="1"/>
        <w:rPr>
          <w:rFonts w:ascii="Times New Roman" w:eastAsia="標楷體" w:hAnsi="Times New Roman" w:cs="Times New Roman"/>
        </w:rPr>
      </w:pPr>
      <w:bookmarkStart w:id="0" w:name="第四章-實驗結果"/>
      <w:r w:rsidRPr="00733DA7">
        <w:rPr>
          <w:rFonts w:ascii="Times New Roman" w:eastAsia="標楷體" w:hAnsi="Times New Roman" w:cs="Times New Roman"/>
        </w:rPr>
        <w:t>第四章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實驗結果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本章呈現各項實驗的結果，包括模型性能比較、特徵重要性分析、消融實驗以及符號回歸實驗。所有實驗皆採用滑動窗口資料集（</w:t>
      </w:r>
      <w:r w:rsidRPr="00733DA7">
        <w:rPr>
          <w:rFonts w:ascii="Times New Roman" w:eastAsia="標楷體" w:hAnsi="Times New Roman" w:cs="Times New Roman"/>
        </w:rPr>
        <w:t>13,514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筆紀錄）與</w:t>
      </w:r>
      <w:r w:rsidRPr="00733DA7">
        <w:rPr>
          <w:rFonts w:ascii="Times New Roman" w:eastAsia="標楷體" w:hAnsi="Times New Roman" w:cs="Times New Roman"/>
        </w:rPr>
        <w:t xml:space="preserve"> StratifiedGroupKFold 5-fold </w:t>
      </w:r>
      <w:r w:rsidRPr="00733DA7">
        <w:rPr>
          <w:rFonts w:ascii="Times New Roman" w:eastAsia="標楷體" w:hAnsi="Times New Roman" w:cs="Times New Roman"/>
        </w:rPr>
        <w:t>交叉驗證，確保同一參與者的紀錄不會同時出現在訓練集與測試集中。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1" w:name="模型性能比較"/>
      <w:r w:rsidRPr="00733DA7">
        <w:rPr>
          <w:rFonts w:ascii="Times New Roman" w:eastAsia="標楷體" w:hAnsi="Times New Roman" w:cs="Times New Roman"/>
        </w:rPr>
        <w:t xml:space="preserve">4.1 </w:t>
      </w:r>
      <w:r w:rsidRPr="00733DA7">
        <w:rPr>
          <w:rFonts w:ascii="Times New Roman" w:eastAsia="標楷體" w:hAnsi="Times New Roman" w:cs="Times New Roman"/>
        </w:rPr>
        <w:t>模型性能比較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" w:name="整體結果"/>
      <w:r w:rsidRPr="00733DA7">
        <w:rPr>
          <w:rFonts w:ascii="Times New Roman" w:eastAsia="標楷體" w:hAnsi="Times New Roman" w:cs="Times New Roman"/>
        </w:rPr>
        <w:t xml:space="preserve">4.1.1 </w:t>
      </w:r>
      <w:r w:rsidRPr="00733DA7">
        <w:rPr>
          <w:rFonts w:ascii="Times New Roman" w:eastAsia="標楷體" w:hAnsi="Times New Roman" w:cs="Times New Roman"/>
        </w:rPr>
        <w:t>整體結果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4-1 </w:t>
      </w:r>
      <w:r w:rsidRPr="00733DA7">
        <w:rPr>
          <w:rFonts w:ascii="Times New Roman" w:eastAsia="標楷體" w:hAnsi="Times New Roman" w:cs="Times New Roman"/>
        </w:rPr>
        <w:t>呈現八種模型在三項預測任務上的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表現。模型涵蓋傳統統計方法（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>）、樹模型（</w:t>
      </w:r>
      <w:r w:rsidRPr="00733DA7">
        <w:rPr>
          <w:rFonts w:ascii="Times New Roman" w:eastAsia="標楷體" w:hAnsi="Times New Roman" w:cs="Times New Roman"/>
        </w:rPr>
        <w:t>DT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RF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XGB</w:t>
      </w:r>
      <w:r w:rsidRPr="00733DA7">
        <w:rPr>
          <w:rFonts w:ascii="Times New Roman" w:eastAsia="標楷體" w:hAnsi="Times New Roman" w:cs="Times New Roman"/>
        </w:rPr>
        <w:t>）、核方法（</w:t>
      </w:r>
      <w:r w:rsidRPr="00733DA7">
        <w:rPr>
          <w:rFonts w:ascii="Times New Roman" w:eastAsia="標楷體" w:hAnsi="Times New Roman" w:cs="Times New Roman"/>
        </w:rPr>
        <w:t>SVM</w:t>
      </w:r>
      <w:r w:rsidRPr="00733DA7">
        <w:rPr>
          <w:rFonts w:ascii="Times New Roman" w:eastAsia="標楷體" w:hAnsi="Times New Roman" w:cs="Times New Roman"/>
        </w:rPr>
        <w:t>）及神經網路（</w:t>
      </w:r>
      <w:r w:rsidRPr="00733DA7">
        <w:rPr>
          <w:rFonts w:ascii="Times New Roman" w:eastAsia="標楷體" w:hAnsi="Times New Roman" w:cs="Times New Roman"/>
        </w:rPr>
        <w:t>MLP</w:t>
      </w:r>
      <w:r w:rsidRPr="00733DA7">
        <w:rPr>
          <w:rFonts w:ascii="Times New Roman" w:eastAsia="標楷體" w:hAnsi="Times New Roman" w:cs="Times New Roman"/>
        </w:rPr>
        <w:t>）。整體而言，</w:t>
      </w:r>
      <w:r w:rsidRPr="00733DA7">
        <w:rPr>
          <w:rFonts w:ascii="Times New Roman" w:eastAsia="標楷體" w:hAnsi="Times New Roman" w:cs="Times New Roman"/>
        </w:rPr>
        <w:t>Logistic</w:t>
      </w:r>
      <w:r w:rsidRPr="00733DA7">
        <w:rPr>
          <w:rFonts w:ascii="Times New Roman" w:eastAsia="標楷體" w:hAnsi="Times New Roman" w:cs="Times New Roman"/>
        </w:rPr>
        <w:t xml:space="preserve"> Regression </w:t>
      </w:r>
      <w:r w:rsidRPr="00733DA7">
        <w:rPr>
          <w:rFonts w:ascii="Times New Roman" w:eastAsia="標楷體" w:hAnsi="Times New Roman" w:cs="Times New Roman"/>
        </w:rPr>
        <w:t>在高血糖與高血脂預測中皆達到最高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，尤其高血糖預測達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0.938</w:t>
      </w:r>
      <w:r w:rsidRPr="00733DA7">
        <w:rPr>
          <w:rFonts w:ascii="Times New Roman" w:eastAsia="標楷體" w:hAnsi="Times New Roman" w:cs="Times New Roman"/>
        </w:rPr>
        <w:t>；高血壓預測則以</w:t>
      </w:r>
      <w:r w:rsidRPr="00733DA7">
        <w:rPr>
          <w:rFonts w:ascii="Times New Roman" w:eastAsia="標楷體" w:hAnsi="Times New Roman" w:cs="Times New Roman"/>
        </w:rPr>
        <w:t xml:space="preserve"> Random Forest </w:t>
      </w:r>
      <w:r w:rsidRPr="00733DA7">
        <w:rPr>
          <w:rFonts w:ascii="Times New Roman" w:eastAsia="標楷體" w:hAnsi="Times New Roman" w:cs="Times New Roman"/>
        </w:rPr>
        <w:t>表現最佳（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0.743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 </w:t>
      </w:r>
      <w:r w:rsidRPr="00733DA7">
        <w:rPr>
          <w:rFonts w:ascii="Times New Roman" w:eastAsia="標楷體" w:hAnsi="Times New Roman" w:cs="Times New Roman"/>
          <w:b/>
          <w:bCs/>
        </w:rPr>
        <w:t>各模型</w:t>
      </w:r>
      <w:r w:rsidRPr="00733DA7">
        <w:rPr>
          <w:rFonts w:ascii="Times New Roman" w:eastAsia="標楷體" w:hAnsi="Times New Roman" w:cs="Times New Roman"/>
          <w:b/>
          <w:bCs/>
        </w:rPr>
        <w:t xml:space="preserve"> AUC </w:t>
      </w:r>
      <w:r w:rsidRPr="00733DA7">
        <w:rPr>
          <w:rFonts w:ascii="Times New Roman" w:eastAsia="標楷體" w:hAnsi="Times New Roman" w:cs="Times New Roman"/>
          <w:b/>
          <w:bCs/>
        </w:rPr>
        <w:t>比較（</w:t>
      </w:r>
      <w:r w:rsidRPr="00733DA7">
        <w:rPr>
          <w:rFonts w:ascii="Times New Roman" w:eastAsia="標楷體" w:hAnsi="Times New Roman" w:cs="Times New Roman"/>
          <w:b/>
          <w:bCs/>
        </w:rPr>
        <w:t>5-Fold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CV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56"/>
        <w:gridCol w:w="1556"/>
        <w:gridCol w:w="2075"/>
        <w:gridCol w:w="2075"/>
        <w:gridCol w:w="2075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模型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類型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傳統統計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0.721 ± 0.017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0.938 ± 0.010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0.867 ± 0.012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NB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傳統統計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0.709 ± 0.022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0.917 ± 0.010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0.847 ± 0.015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LDA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傳統統計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0.720 ± 0.017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0.936 ± 0.011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 ± 0.012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DT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樹模型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0.658 ± 0.012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0.835 ± 0.014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0.744 ± 0.037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樹模型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0.743 ± 0.013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 ± 0.008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0.859 ± 0.014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XGB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樹模型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0.738 ± 0.012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0.930 ± 0.014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0.857 ± 0.016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SVM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核方法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0.726 ± 0.011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0.919 ± 0.012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0.845 ± 0.012</w:t>
            </w:r>
          </w:p>
        </w:tc>
      </w:tr>
      <w:tr w:rsidR="00EC1BCD" w:rsidRPr="00733DA7"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MLP</w:t>
            </w:r>
          </w:p>
        </w:tc>
        <w:tc>
          <w:tcPr>
            <w:tcW w:w="132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神經網路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0.703 ± 0.033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0.919 ± 0.021</w:t>
            </w:r>
          </w:p>
        </w:tc>
        <w:tc>
          <w:tcPr>
            <w:tcW w:w="1760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0.742 ± 0.136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註：粗體表示該疾病最佳結果；所有數值為</w:t>
      </w:r>
      <w:r w:rsidRPr="00733DA7">
        <w:rPr>
          <w:rFonts w:ascii="Times New Roman" w:eastAsia="標楷體" w:hAnsi="Times New Roman" w:cs="Times New Roman"/>
        </w:rPr>
        <w:t xml:space="preserve"> mean ± std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4-1 </w:t>
      </w:r>
      <w:r w:rsidRPr="00733DA7">
        <w:rPr>
          <w:rFonts w:ascii="Times New Roman" w:eastAsia="標楷體" w:hAnsi="Times New Roman" w:cs="Times New Roman"/>
        </w:rPr>
        <w:t>呈現八種模型在三項疾病預測任務上的</w:t>
      </w:r>
      <w:r w:rsidRPr="00733DA7">
        <w:rPr>
          <w:rFonts w:ascii="Times New Roman" w:eastAsia="標楷體" w:hAnsi="Times New Roman" w:cs="Times New Roman"/>
        </w:rPr>
        <w:t xml:space="preserve"> ROC </w:t>
      </w:r>
      <w:r w:rsidRPr="00733DA7">
        <w:rPr>
          <w:rFonts w:ascii="Times New Roman" w:eastAsia="標楷體" w:hAnsi="Times New Roman" w:cs="Times New Roman"/>
        </w:rPr>
        <w:t>曲線。由圖可知，高血糖預測的</w:t>
      </w:r>
      <w:r w:rsidRPr="00733DA7">
        <w:rPr>
          <w:rFonts w:ascii="Times New Roman" w:eastAsia="標楷體" w:hAnsi="Times New Roman" w:cs="Times New Roman"/>
        </w:rPr>
        <w:t xml:space="preserve"> ROC </w:t>
      </w:r>
      <w:r w:rsidRPr="00733DA7">
        <w:rPr>
          <w:rFonts w:ascii="Times New Roman" w:eastAsia="標楷體" w:hAnsi="Times New Roman" w:cs="Times New Roman"/>
        </w:rPr>
        <w:t>曲線整體最靠近左上角，高血脂次之，高血壓最低</w:t>
      </w:r>
      <w:r w:rsidRPr="00733DA7">
        <w:rPr>
          <w:rFonts w:ascii="Times New Roman" w:eastAsia="標楷體" w:hAnsi="Times New Roman" w:cs="Times New Roman"/>
        </w:rPr>
        <w:t>——</w:t>
      </w:r>
      <w:r w:rsidRPr="00733DA7">
        <w:rPr>
          <w:rFonts w:ascii="Times New Roman" w:eastAsia="標楷體" w:hAnsi="Times New Roman" w:cs="Times New Roman"/>
        </w:rPr>
        <w:t>與表</w:t>
      </w:r>
      <w:r w:rsidRPr="00733DA7">
        <w:rPr>
          <w:rFonts w:ascii="Times New Roman" w:eastAsia="標楷體" w:hAnsi="Times New Roman" w:cs="Times New Roman"/>
        </w:rPr>
        <w:t xml:space="preserve"> 4-1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數值趨勢一致。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lastRenderedPageBreak/>
        <w:drawing>
          <wp:inline distT="0" distB="0" distL="0" distR="0" wp14:anchorId="2F258EE1" wp14:editId="4EE71AC4">
            <wp:extent cx="5791200" cy="1954029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../figures/fig4-1_roc_curve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 </w:t>
      </w:r>
      <w:r w:rsidRPr="00733DA7">
        <w:rPr>
          <w:rFonts w:ascii="Times New Roman" w:eastAsia="標楷體" w:hAnsi="Times New Roman" w:cs="Times New Roman"/>
          <w:b/>
          <w:bCs/>
        </w:rPr>
        <w:t>各模型</w:t>
      </w:r>
      <w:r w:rsidRPr="00733DA7">
        <w:rPr>
          <w:rFonts w:ascii="Times New Roman" w:eastAsia="標楷體" w:hAnsi="Times New Roman" w:cs="Times New Roman"/>
          <w:b/>
          <w:bCs/>
        </w:rPr>
        <w:t xml:space="preserve"> ROC </w:t>
      </w:r>
      <w:r w:rsidRPr="00733DA7">
        <w:rPr>
          <w:rFonts w:ascii="Times New Roman" w:eastAsia="標楷體" w:hAnsi="Times New Roman" w:cs="Times New Roman"/>
          <w:b/>
          <w:bCs/>
        </w:rPr>
        <w:t>曲線比較（</w:t>
      </w:r>
      <w:r w:rsidRPr="00733DA7">
        <w:rPr>
          <w:rFonts w:ascii="Times New Roman" w:eastAsia="標楷體" w:hAnsi="Times New Roman" w:cs="Times New Roman"/>
          <w:b/>
          <w:bCs/>
        </w:rPr>
        <w:t>5-Fold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CV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" w:name="高血壓預測結果"/>
      <w:bookmarkEnd w:id="2"/>
      <w:r w:rsidRPr="00733DA7">
        <w:rPr>
          <w:rFonts w:ascii="Times New Roman" w:eastAsia="標楷體" w:hAnsi="Times New Roman" w:cs="Times New Roman"/>
        </w:rPr>
        <w:t xml:space="preserve">4.1.2 </w:t>
      </w:r>
      <w:r w:rsidRPr="00733DA7">
        <w:rPr>
          <w:rFonts w:ascii="Times New Roman" w:eastAsia="標楷體" w:hAnsi="Times New Roman" w:cs="Times New Roman"/>
        </w:rPr>
        <w:t>高血壓預測結果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高血壓預測（陽性率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16.68%</w:t>
      </w:r>
      <w:r w:rsidRPr="00733DA7">
        <w:rPr>
          <w:rFonts w:ascii="Times New Roman" w:eastAsia="標楷體" w:hAnsi="Times New Roman" w:cs="Times New Roman"/>
        </w:rPr>
        <w:t>）的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介於</w:t>
      </w:r>
      <w:r w:rsidRPr="00733DA7">
        <w:rPr>
          <w:rFonts w:ascii="Times New Roman" w:eastAsia="標楷體" w:hAnsi="Times New Roman" w:cs="Times New Roman"/>
        </w:rPr>
        <w:t xml:space="preserve"> 0.658 </w:t>
      </w:r>
      <w:r w:rsidRPr="00733DA7">
        <w:rPr>
          <w:rFonts w:ascii="Times New Roman" w:eastAsia="標楷體" w:hAnsi="Times New Roman" w:cs="Times New Roman"/>
        </w:rPr>
        <w:t>至</w:t>
      </w:r>
      <w:r w:rsidRPr="00733DA7">
        <w:rPr>
          <w:rFonts w:ascii="Times New Roman" w:eastAsia="標楷體" w:hAnsi="Times New Roman" w:cs="Times New Roman"/>
        </w:rPr>
        <w:t xml:space="preserve"> 0.743 </w:t>
      </w:r>
      <w:r w:rsidRPr="00733DA7">
        <w:rPr>
          <w:rFonts w:ascii="Times New Roman" w:eastAsia="標楷體" w:hAnsi="Times New Roman" w:cs="Times New Roman"/>
        </w:rPr>
        <w:t>之間。</w:t>
      </w:r>
      <w:r w:rsidRPr="00733DA7">
        <w:rPr>
          <w:rFonts w:ascii="Times New Roman" w:eastAsia="標楷體" w:hAnsi="Times New Roman" w:cs="Times New Roman"/>
        </w:rPr>
        <w:t>Random</w:t>
      </w:r>
      <w:r w:rsidRPr="00733DA7">
        <w:rPr>
          <w:rFonts w:ascii="Times New Roman" w:eastAsia="標楷體" w:hAnsi="Times New Roman" w:cs="Times New Roman"/>
        </w:rPr>
        <w:t xml:space="preserve"> Forest </w:t>
      </w:r>
      <w:r w:rsidRPr="00733DA7">
        <w:rPr>
          <w:rFonts w:ascii="Times New Roman" w:eastAsia="標楷體" w:hAnsi="Times New Roman" w:cs="Times New Roman"/>
        </w:rPr>
        <w:t>達到最高的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0.743</w:t>
      </w:r>
      <w:r w:rsidRPr="00733DA7">
        <w:rPr>
          <w:rFonts w:ascii="Times New Roman" w:eastAsia="標楷體" w:hAnsi="Times New Roman" w:cs="Times New Roman"/>
        </w:rPr>
        <w:t>），其次為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XGBoost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0.738</w:t>
      </w:r>
      <w:r w:rsidRPr="00733DA7">
        <w:rPr>
          <w:rFonts w:ascii="Times New Roman" w:eastAsia="標楷體" w:hAnsi="Times New Roman" w:cs="Times New Roman"/>
        </w:rPr>
        <w:t>）與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SVM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0.726</w:t>
      </w:r>
      <w:r w:rsidRPr="00733DA7">
        <w:rPr>
          <w:rFonts w:ascii="Times New Roman" w:eastAsia="標楷體" w:hAnsi="Times New Roman" w:cs="Times New Roman"/>
        </w:rPr>
        <w:t>）。傳統統計方法中，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0.720</w:t>
      </w:r>
      <w:r w:rsidRPr="00733DA7">
        <w:rPr>
          <w:rFonts w:ascii="Times New Roman" w:eastAsia="標楷體" w:hAnsi="Times New Roman" w:cs="Times New Roman"/>
        </w:rPr>
        <w:t>）與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0.721</w:t>
      </w:r>
      <w:r w:rsidRPr="00733DA7">
        <w:rPr>
          <w:rFonts w:ascii="Times New Roman" w:eastAsia="標楷體" w:hAnsi="Times New Roman" w:cs="Times New Roman"/>
        </w:rPr>
        <w:t>）表現接近，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略低（</w:t>
      </w:r>
      <w:r w:rsidRPr="00733DA7">
        <w:rPr>
          <w:rFonts w:ascii="Times New Roman" w:eastAsia="標楷體" w:hAnsi="Times New Roman" w:cs="Times New Roman"/>
        </w:rPr>
        <w:t>0.709</w:t>
      </w:r>
      <w:r w:rsidRPr="00733DA7">
        <w:rPr>
          <w:rFonts w:ascii="Times New Roman" w:eastAsia="標楷體" w:hAnsi="Times New Roman" w:cs="Times New Roman"/>
        </w:rPr>
        <w:t>）。</w:t>
      </w:r>
      <w:r w:rsidRPr="00733DA7">
        <w:rPr>
          <w:rFonts w:ascii="Times New Roman" w:eastAsia="標楷體" w:hAnsi="Times New Roman" w:cs="Times New Roman"/>
        </w:rPr>
        <w:t>Decision</w:t>
      </w:r>
      <w:r w:rsidRPr="00733DA7">
        <w:rPr>
          <w:rFonts w:ascii="Times New Roman" w:eastAsia="標楷體" w:hAnsi="Times New Roman" w:cs="Times New Roman"/>
        </w:rPr>
        <w:t xml:space="preserve"> Tree </w:t>
      </w:r>
      <w:r w:rsidRPr="00733DA7">
        <w:rPr>
          <w:rFonts w:ascii="Times New Roman" w:eastAsia="標楷體" w:hAnsi="Times New Roman" w:cs="Times New Roman"/>
        </w:rPr>
        <w:t>表現最差（</w:t>
      </w:r>
      <w:r w:rsidRPr="00733DA7">
        <w:rPr>
          <w:rFonts w:ascii="Times New Roman" w:eastAsia="標楷體" w:hAnsi="Times New Roman" w:cs="Times New Roman"/>
        </w:rPr>
        <w:t>0.658</w:t>
      </w:r>
      <w:r w:rsidRPr="00733DA7">
        <w:rPr>
          <w:rFonts w:ascii="Times New Roman" w:eastAsia="標楷體" w:hAnsi="Times New Roman" w:cs="Times New Roman"/>
        </w:rPr>
        <w:t>），而</w:t>
      </w:r>
      <w:r w:rsidRPr="00733DA7">
        <w:rPr>
          <w:rFonts w:ascii="Times New Roman" w:eastAsia="標楷體" w:hAnsi="Times New Roman" w:cs="Times New Roman"/>
        </w:rPr>
        <w:t xml:space="preserve"> MLP </w:t>
      </w:r>
      <w:r w:rsidRPr="00733DA7">
        <w:rPr>
          <w:rFonts w:ascii="Times New Roman" w:eastAsia="標楷體" w:hAnsi="Times New Roman" w:cs="Times New Roman"/>
        </w:rPr>
        <w:t>則呈現較大的變異（標準差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0.033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4-2 </w:t>
      </w:r>
      <w:r w:rsidRPr="00733DA7">
        <w:rPr>
          <w:rFonts w:ascii="Times New Roman" w:eastAsia="標楷體" w:hAnsi="Times New Roman" w:cs="Times New Roman"/>
        </w:rPr>
        <w:t>呈現高血壓預測的完整評估指標。值得注意的是，</w:t>
      </w:r>
      <w:r w:rsidRPr="00733DA7">
        <w:rPr>
          <w:rFonts w:ascii="Times New Roman" w:eastAsia="標楷體" w:hAnsi="Times New Roman" w:cs="Times New Roman"/>
        </w:rPr>
        <w:t>RF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雖然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最高，但其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僅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0.286</w:t>
      </w:r>
      <w:r w:rsidRPr="00733DA7">
        <w:rPr>
          <w:rFonts w:ascii="Times New Roman" w:eastAsia="標楷體" w:hAnsi="Times New Roman" w:cs="Times New Roman"/>
        </w:rPr>
        <w:t>，顯示模型傾向保守預測。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MLP </w:t>
      </w:r>
      <w:r w:rsidRPr="00733DA7">
        <w:rPr>
          <w:rFonts w:ascii="Times New Roman" w:eastAsia="標楷體" w:hAnsi="Times New Roman" w:cs="Times New Roman"/>
        </w:rPr>
        <w:t>皆呈現極端的保守預測行為（</w:t>
      </w:r>
      <w:r w:rsidRPr="00733DA7">
        <w:rPr>
          <w:rFonts w:ascii="Times New Roman" w:eastAsia="標楷體" w:hAnsi="Times New Roman" w:cs="Times New Roman"/>
        </w:rPr>
        <w:t>Sensitivity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分別僅</w:t>
      </w:r>
      <w:r w:rsidRPr="00733DA7">
        <w:rPr>
          <w:rFonts w:ascii="Times New Roman" w:eastAsia="標楷體" w:hAnsi="Times New Roman" w:cs="Times New Roman"/>
        </w:rPr>
        <w:t xml:space="preserve"> 0.037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0.017</w:t>
      </w:r>
      <w:r w:rsidRPr="00733DA7">
        <w:rPr>
          <w:rFonts w:ascii="Times New Roman" w:eastAsia="標楷體" w:hAnsi="Times New Roman" w:cs="Times New Roman"/>
        </w:rPr>
        <w:t>），幾乎將所有樣本判為非患病。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Sensitivity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0.357</w:t>
      </w:r>
      <w:r w:rsidRPr="00733DA7">
        <w:rPr>
          <w:rFonts w:ascii="Times New Roman" w:eastAsia="標楷體" w:hAnsi="Times New Roman" w:cs="Times New Roman"/>
        </w:rPr>
        <w:t>）雖高於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>，但仍明顯低於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0.697</w:t>
      </w:r>
      <w:r w:rsidRPr="00733DA7">
        <w:rPr>
          <w:rFonts w:ascii="Times New Roman" w:eastAsia="標楷體" w:hAnsi="Times New Roman" w:cs="Times New Roman"/>
        </w:rPr>
        <w:t>）。相較之下，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SVM </w:t>
      </w:r>
      <w:r w:rsidRPr="00733DA7">
        <w:rPr>
          <w:rFonts w:ascii="Times New Roman" w:eastAsia="標楷體" w:hAnsi="Times New Roman" w:cs="Times New Roman"/>
        </w:rPr>
        <w:t>在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Specificity </w:t>
      </w:r>
      <w:r w:rsidRPr="00733DA7">
        <w:rPr>
          <w:rFonts w:ascii="Times New Roman" w:eastAsia="標楷體" w:hAnsi="Times New Roman" w:cs="Times New Roman"/>
        </w:rPr>
        <w:t>之間取得較佳的平衡。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4-2 </w:t>
      </w:r>
      <w:r w:rsidRPr="00733DA7">
        <w:rPr>
          <w:rFonts w:ascii="Times New Roman" w:eastAsia="標楷體" w:hAnsi="Times New Roman" w:cs="Times New Roman"/>
          <w:b/>
          <w:bCs/>
        </w:rPr>
        <w:t>高血壓預測詳細結果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37"/>
        <w:gridCol w:w="756"/>
        <w:gridCol w:w="1243"/>
        <w:gridCol w:w="1256"/>
        <w:gridCol w:w="109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模型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Sensitivity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Specificity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F1-Score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0.638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0.434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NB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0.709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0.357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0.832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0.347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LDA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0.037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0.988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0.068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DT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0.658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0.646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0.629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0.404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0.743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0.286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0.890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0.328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XGB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0.738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0.678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0.676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0.447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SVM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0.704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0.635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0.436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MLP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0.703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0.017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0.996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0.032</w:t>
            </w:r>
          </w:p>
        </w:tc>
      </w:tr>
    </w:tbl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4" w:name="高血糖預測結果"/>
      <w:bookmarkEnd w:id="3"/>
      <w:r w:rsidRPr="00733DA7">
        <w:rPr>
          <w:rFonts w:ascii="Times New Roman" w:eastAsia="標楷體" w:hAnsi="Times New Roman" w:cs="Times New Roman"/>
        </w:rPr>
        <w:lastRenderedPageBreak/>
        <w:t xml:space="preserve">4.1.3 </w:t>
      </w:r>
      <w:r w:rsidRPr="00733DA7">
        <w:rPr>
          <w:rFonts w:ascii="Times New Roman" w:eastAsia="標楷體" w:hAnsi="Times New Roman" w:cs="Times New Roman"/>
        </w:rPr>
        <w:t>高血糖預測結果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高血糖預測（陽性率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5.53%</w:t>
      </w:r>
      <w:r w:rsidRPr="00733DA7">
        <w:rPr>
          <w:rFonts w:ascii="Times New Roman" w:eastAsia="標楷體" w:hAnsi="Times New Roman" w:cs="Times New Roman"/>
        </w:rPr>
        <w:t>）展現最佳的預測效能，所有模型的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皆高於</w:t>
      </w:r>
      <w:r w:rsidRPr="00733DA7">
        <w:rPr>
          <w:rFonts w:ascii="Times New Roman" w:eastAsia="標楷體" w:hAnsi="Times New Roman" w:cs="Times New Roman"/>
        </w:rPr>
        <w:t xml:space="preserve"> 0.83</w:t>
      </w:r>
      <w:r w:rsidRPr="00733DA7">
        <w:rPr>
          <w:rFonts w:ascii="Times New Roman" w:eastAsia="標楷體" w:hAnsi="Times New Roman" w:cs="Times New Roman"/>
        </w:rPr>
        <w:t>。</w:t>
      </w:r>
      <w:r w:rsidRPr="00733DA7">
        <w:rPr>
          <w:rFonts w:ascii="Times New Roman" w:eastAsia="標楷體" w:hAnsi="Times New Roman" w:cs="Times New Roman"/>
        </w:rPr>
        <w:t xml:space="preserve">Logistic Regression </w:t>
      </w:r>
      <w:r w:rsidRPr="00733DA7">
        <w:rPr>
          <w:rFonts w:ascii="Times New Roman" w:eastAsia="標楷體" w:hAnsi="Times New Roman" w:cs="Times New Roman"/>
        </w:rPr>
        <w:t>達到最高的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0.938</w:t>
      </w:r>
      <w:r w:rsidRPr="00733DA7">
        <w:rPr>
          <w:rFonts w:ascii="Times New Roman" w:eastAsia="標楷體" w:hAnsi="Times New Roman" w:cs="Times New Roman"/>
        </w:rPr>
        <w:t>），其次為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0.936</w:t>
      </w:r>
      <w:r w:rsidRPr="00733DA7">
        <w:rPr>
          <w:rFonts w:ascii="Times New Roman" w:eastAsia="標楷體" w:hAnsi="Times New Roman" w:cs="Times New Roman"/>
        </w:rPr>
        <w:t>）、</w:t>
      </w:r>
      <w:r w:rsidRPr="00733DA7">
        <w:rPr>
          <w:rFonts w:ascii="Times New Roman" w:eastAsia="標楷體" w:hAnsi="Times New Roman" w:cs="Times New Roman"/>
        </w:rPr>
        <w:t>RF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0.932</w:t>
      </w:r>
      <w:r w:rsidRPr="00733DA7">
        <w:rPr>
          <w:rFonts w:ascii="Times New Roman" w:eastAsia="標楷體" w:hAnsi="Times New Roman" w:cs="Times New Roman"/>
        </w:rPr>
        <w:t>）與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XGBoost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0.930</w:t>
      </w:r>
      <w:r w:rsidRPr="00733DA7">
        <w:rPr>
          <w:rFonts w:ascii="Times New Roman" w:eastAsia="標楷體" w:hAnsi="Times New Roman" w:cs="Times New Roman"/>
        </w:rPr>
        <w:t>）。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0.917</w:t>
      </w:r>
      <w:r w:rsidRPr="00733DA7">
        <w:rPr>
          <w:rFonts w:ascii="Times New Roman" w:eastAsia="標楷體" w:hAnsi="Times New Roman" w:cs="Times New Roman"/>
        </w:rPr>
        <w:t>）略低但仍具競爭力。此結果顯示空腹血糖的縱向變化具有高度的預測價值。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4-3 </w:t>
      </w:r>
      <w:r w:rsidRPr="00733DA7">
        <w:rPr>
          <w:rFonts w:ascii="Times New Roman" w:eastAsia="標楷體" w:hAnsi="Times New Roman" w:cs="Times New Roman"/>
          <w:b/>
          <w:bCs/>
        </w:rPr>
        <w:t>高血糖預測詳細結果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37"/>
        <w:gridCol w:w="756"/>
        <w:gridCol w:w="1243"/>
        <w:gridCol w:w="1256"/>
        <w:gridCol w:w="109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模型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Sensitivity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Specificity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F1-Score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0.938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0.882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0.461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NB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0.601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0.953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0.511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LDA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0.484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0.980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0.536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DT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0.835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0.763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0.887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0.431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0.551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0.965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0.525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XGB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0.532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SVM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0.922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0.488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MLP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0.304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0.988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0.399</w:t>
            </w:r>
          </w:p>
        </w:tc>
      </w:tr>
    </w:tbl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5" w:name="高血脂預測結果"/>
      <w:bookmarkEnd w:id="4"/>
      <w:r w:rsidRPr="00733DA7">
        <w:rPr>
          <w:rFonts w:ascii="Times New Roman" w:eastAsia="標楷體" w:hAnsi="Times New Roman" w:cs="Times New Roman"/>
        </w:rPr>
        <w:t xml:space="preserve">4.1.4 </w:t>
      </w:r>
      <w:r w:rsidRPr="00733DA7">
        <w:rPr>
          <w:rFonts w:ascii="Times New Roman" w:eastAsia="標楷體" w:hAnsi="Times New Roman" w:cs="Times New Roman"/>
        </w:rPr>
        <w:t>高血脂預測結果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高血脂預測（陽性率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5.96%</w:t>
      </w:r>
      <w:r w:rsidRPr="00733DA7">
        <w:rPr>
          <w:rFonts w:ascii="Times New Roman" w:eastAsia="標楷體" w:hAnsi="Times New Roman" w:cs="Times New Roman"/>
        </w:rPr>
        <w:t>）的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介於</w:t>
      </w:r>
      <w:r w:rsidRPr="00733DA7">
        <w:rPr>
          <w:rFonts w:ascii="Times New Roman" w:eastAsia="標楷體" w:hAnsi="Times New Roman" w:cs="Times New Roman"/>
        </w:rPr>
        <w:t xml:space="preserve"> 0.742 </w:t>
      </w:r>
      <w:r w:rsidRPr="00733DA7">
        <w:rPr>
          <w:rFonts w:ascii="Times New Roman" w:eastAsia="標楷體" w:hAnsi="Times New Roman" w:cs="Times New Roman"/>
        </w:rPr>
        <w:t>至</w:t>
      </w:r>
      <w:r w:rsidRPr="00733DA7">
        <w:rPr>
          <w:rFonts w:ascii="Times New Roman" w:eastAsia="標楷體" w:hAnsi="Times New Roman" w:cs="Times New Roman"/>
        </w:rPr>
        <w:t xml:space="preserve"> 0.867 </w:t>
      </w:r>
      <w:r w:rsidRPr="00733DA7">
        <w:rPr>
          <w:rFonts w:ascii="Times New Roman" w:eastAsia="標楷體" w:hAnsi="Times New Roman" w:cs="Times New Roman"/>
        </w:rPr>
        <w:t>之間。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LDA </w:t>
      </w:r>
      <w:r w:rsidRPr="00733DA7">
        <w:rPr>
          <w:rFonts w:ascii="Times New Roman" w:eastAsia="標楷體" w:hAnsi="Times New Roman" w:cs="Times New Roman"/>
        </w:rPr>
        <w:t>並列最高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0.867</w:t>
      </w:r>
      <w:r w:rsidRPr="00733DA7">
        <w:rPr>
          <w:rFonts w:ascii="Times New Roman" w:eastAsia="標楷體" w:hAnsi="Times New Roman" w:cs="Times New Roman"/>
        </w:rPr>
        <w:t>），</w:t>
      </w:r>
      <w:r w:rsidRPr="00733DA7">
        <w:rPr>
          <w:rFonts w:ascii="Times New Roman" w:eastAsia="標楷體" w:hAnsi="Times New Roman" w:cs="Times New Roman"/>
        </w:rPr>
        <w:t>RF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0.859</w:t>
      </w:r>
      <w:r w:rsidRPr="00733DA7">
        <w:rPr>
          <w:rFonts w:ascii="Times New Roman" w:eastAsia="標楷體" w:hAnsi="Times New Roman" w:cs="Times New Roman"/>
        </w:rPr>
        <w:t>）與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XGBoost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0.857</w:t>
      </w:r>
      <w:r w:rsidRPr="00733DA7">
        <w:rPr>
          <w:rFonts w:ascii="Times New Roman" w:eastAsia="標楷體" w:hAnsi="Times New Roman" w:cs="Times New Roman"/>
        </w:rPr>
        <w:t>）緊隨其後。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0.847</w:t>
      </w:r>
      <w:r w:rsidRPr="00733DA7">
        <w:rPr>
          <w:rFonts w:ascii="Times New Roman" w:eastAsia="標楷體" w:hAnsi="Times New Roman" w:cs="Times New Roman"/>
        </w:rPr>
        <w:t>）略低於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但優於</w:t>
      </w:r>
      <w:r w:rsidRPr="00733DA7">
        <w:rPr>
          <w:rFonts w:ascii="Times New Roman" w:eastAsia="標楷體" w:hAnsi="Times New Roman" w:cs="Times New Roman"/>
        </w:rPr>
        <w:t xml:space="preserve"> SVM</w:t>
      </w:r>
      <w:r w:rsidRPr="00733DA7">
        <w:rPr>
          <w:rFonts w:ascii="Times New Roman" w:eastAsia="標楷體" w:hAnsi="Times New Roman" w:cs="Times New Roman"/>
        </w:rPr>
        <w:t>。</w:t>
      </w:r>
      <w:r w:rsidRPr="00733DA7">
        <w:rPr>
          <w:rFonts w:ascii="Times New Roman" w:eastAsia="標楷體" w:hAnsi="Times New Roman" w:cs="Times New Roman"/>
        </w:rPr>
        <w:t xml:space="preserve">MLP </w:t>
      </w:r>
      <w:r w:rsidRPr="00733DA7">
        <w:rPr>
          <w:rFonts w:ascii="Times New Roman" w:eastAsia="標楷體" w:hAnsi="Times New Roman" w:cs="Times New Roman"/>
        </w:rPr>
        <w:t>在此任務中呈現最大的不穩定性（標準差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0.136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4-4 </w:t>
      </w:r>
      <w:r w:rsidRPr="00733DA7">
        <w:rPr>
          <w:rFonts w:ascii="Times New Roman" w:eastAsia="標楷體" w:hAnsi="Times New Roman" w:cs="Times New Roman"/>
          <w:b/>
          <w:bCs/>
        </w:rPr>
        <w:t>高血脂預測詳細結果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37"/>
        <w:gridCol w:w="756"/>
        <w:gridCol w:w="1243"/>
        <w:gridCol w:w="1256"/>
        <w:gridCol w:w="109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模型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Sensitivity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Specificity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F1-Score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0.799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0.775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0.362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NB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0.416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0.941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0.396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LDA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0.118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0.991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0.193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DT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0.673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0.323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0.391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0.942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0.378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XGB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0.676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0.388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SVM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0.821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0.368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MLP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0.066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0.995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0.108</w:t>
            </w:r>
          </w:p>
        </w:tc>
      </w:tr>
    </w:tbl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6" w:name="模型比較小結"/>
      <w:bookmarkEnd w:id="5"/>
      <w:r w:rsidRPr="00733DA7">
        <w:rPr>
          <w:rFonts w:ascii="Times New Roman" w:eastAsia="標楷體" w:hAnsi="Times New Roman" w:cs="Times New Roman"/>
        </w:rPr>
        <w:t xml:space="preserve">4.1.5 </w:t>
      </w:r>
      <w:r w:rsidRPr="00733DA7">
        <w:rPr>
          <w:rFonts w:ascii="Times New Roman" w:eastAsia="標楷體" w:hAnsi="Times New Roman" w:cs="Times New Roman"/>
        </w:rPr>
        <w:t>模型比較小結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綜合八種模型在三項預測任務的結果，可得以下觀察：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lastRenderedPageBreak/>
        <w:t xml:space="preserve">Logistic Regression </w:t>
      </w:r>
      <w:r w:rsidRPr="00733DA7">
        <w:rPr>
          <w:rFonts w:ascii="Times New Roman" w:eastAsia="標楷體" w:hAnsi="Times New Roman" w:cs="Times New Roman"/>
          <w:b/>
          <w:bCs/>
        </w:rPr>
        <w:t>表現最穩定</w:t>
      </w:r>
      <w:r w:rsidRPr="00733DA7">
        <w:rPr>
          <w:rFonts w:ascii="Times New Roman" w:eastAsia="標楷體" w:hAnsi="Times New Roman" w:cs="Times New Roman"/>
        </w:rPr>
        <w:t>：在三項任務中皆達到最高或接近最高的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，且</w:t>
      </w:r>
      <w:r w:rsidRPr="00733DA7">
        <w:rPr>
          <w:rFonts w:ascii="Times New Roman" w:eastAsia="標楷體" w:hAnsi="Times New Roman" w:cs="Times New Roman"/>
        </w:rPr>
        <w:t xml:space="preserve"> Sensitivity/Specificity </w:t>
      </w:r>
      <w:r w:rsidRPr="00733DA7">
        <w:rPr>
          <w:rFonts w:ascii="Times New Roman" w:eastAsia="標楷體" w:hAnsi="Times New Roman" w:cs="Times New Roman"/>
        </w:rPr>
        <w:t>平衡良好，適合作為臨床應用的基準模型。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LDA </w:t>
      </w:r>
      <w:r w:rsidRPr="00733DA7">
        <w:rPr>
          <w:rFonts w:ascii="Times New Roman" w:eastAsia="標楷體" w:hAnsi="Times New Roman" w:cs="Times New Roman"/>
          <w:b/>
          <w:bCs/>
        </w:rPr>
        <w:t>的</w:t>
      </w:r>
      <w:r w:rsidRPr="00733DA7">
        <w:rPr>
          <w:rFonts w:ascii="Times New Roman" w:eastAsia="標楷體" w:hAnsi="Times New Roman" w:cs="Times New Roman"/>
          <w:b/>
          <w:bCs/>
        </w:rPr>
        <w:t xml:space="preserve"> AUC </w:t>
      </w:r>
      <w:r w:rsidRPr="00733DA7">
        <w:rPr>
          <w:rFonts w:ascii="Times New Roman" w:eastAsia="標楷體" w:hAnsi="Times New Roman" w:cs="Times New Roman"/>
          <w:b/>
          <w:bCs/>
        </w:rPr>
        <w:t>與</w:t>
      </w:r>
      <w:r w:rsidRPr="00733DA7">
        <w:rPr>
          <w:rFonts w:ascii="Times New Roman" w:eastAsia="標楷體" w:hAnsi="Times New Roman" w:cs="Times New Roman"/>
          <w:b/>
          <w:bCs/>
        </w:rPr>
        <w:t xml:space="preserve"> LR </w:t>
      </w:r>
      <w:r w:rsidRPr="00733DA7">
        <w:rPr>
          <w:rFonts w:ascii="Times New Roman" w:eastAsia="標楷體" w:hAnsi="Times New Roman" w:cs="Times New Roman"/>
          <w:b/>
          <w:bCs/>
        </w:rPr>
        <w:t>接近但</w:t>
      </w:r>
      <w:r w:rsidRPr="00733DA7">
        <w:rPr>
          <w:rFonts w:ascii="Times New Roman" w:eastAsia="標楷體" w:hAnsi="Times New Roman" w:cs="Times New Roman"/>
          <w:b/>
          <w:bCs/>
        </w:rPr>
        <w:t xml:space="preserve"> Sensitivity </w:t>
      </w:r>
      <w:r w:rsidRPr="00733DA7">
        <w:rPr>
          <w:rFonts w:ascii="Times New Roman" w:eastAsia="標楷體" w:hAnsi="Times New Roman" w:cs="Times New Roman"/>
          <w:b/>
          <w:bCs/>
        </w:rPr>
        <w:t>極低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在三項任務中的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幾乎一致（高血壓</w:t>
      </w:r>
      <w:r w:rsidRPr="00733DA7">
        <w:rPr>
          <w:rFonts w:ascii="Times New Roman" w:eastAsia="標楷體" w:hAnsi="Times New Roman" w:cs="Times New Roman"/>
        </w:rPr>
        <w:t xml:space="preserve"> 0.720 vs </w:t>
      </w:r>
      <w:r w:rsidRPr="00733DA7">
        <w:rPr>
          <w:rFonts w:ascii="Times New Roman" w:eastAsia="標楷體" w:hAnsi="Times New Roman" w:cs="Times New Roman"/>
        </w:rPr>
        <w:t>0.721</w:t>
      </w:r>
      <w:r w:rsidRPr="00733DA7">
        <w:rPr>
          <w:rFonts w:ascii="Times New Roman" w:eastAsia="標楷體" w:hAnsi="Times New Roman" w:cs="Times New Roman"/>
        </w:rPr>
        <w:t>、高血糖</w:t>
      </w:r>
      <w:r w:rsidRPr="00733DA7">
        <w:rPr>
          <w:rFonts w:ascii="Times New Roman" w:eastAsia="標楷體" w:hAnsi="Times New Roman" w:cs="Times New Roman"/>
        </w:rPr>
        <w:t xml:space="preserve"> 0.936 vs </w:t>
      </w:r>
      <w:r w:rsidRPr="00733DA7">
        <w:rPr>
          <w:rFonts w:ascii="Times New Roman" w:eastAsia="標楷體" w:hAnsi="Times New Roman" w:cs="Times New Roman"/>
        </w:rPr>
        <w:t>0.938</w:t>
      </w:r>
      <w:r w:rsidRPr="00733DA7">
        <w:rPr>
          <w:rFonts w:ascii="Times New Roman" w:eastAsia="標楷體" w:hAnsi="Times New Roman" w:cs="Times New Roman"/>
        </w:rPr>
        <w:t>、高血脂</w:t>
      </w:r>
      <w:r w:rsidRPr="00733DA7">
        <w:rPr>
          <w:rFonts w:ascii="Times New Roman" w:eastAsia="標楷體" w:hAnsi="Times New Roman" w:cs="Times New Roman"/>
        </w:rPr>
        <w:t xml:space="preserve"> 0.867 vs </w:t>
      </w:r>
      <w:r w:rsidRPr="00733DA7">
        <w:rPr>
          <w:rFonts w:ascii="Times New Roman" w:eastAsia="標楷體" w:hAnsi="Times New Roman" w:cs="Times New Roman"/>
        </w:rPr>
        <w:t>0.867</w:t>
      </w:r>
      <w:r w:rsidRPr="00733DA7">
        <w:rPr>
          <w:rFonts w:ascii="Times New Roman" w:eastAsia="標楷體" w:hAnsi="Times New Roman" w:cs="Times New Roman"/>
        </w:rPr>
        <w:t>），然而其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極低（高血壓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0.037</w:t>
      </w:r>
      <w:r w:rsidRPr="00733DA7">
        <w:rPr>
          <w:rFonts w:ascii="Times New Roman" w:eastAsia="標楷體" w:hAnsi="Times New Roman" w:cs="Times New Roman"/>
        </w:rPr>
        <w:t>、高血脂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0.118</w:t>
      </w:r>
      <w:r w:rsidRPr="00733DA7">
        <w:rPr>
          <w:rFonts w:ascii="Times New Roman" w:eastAsia="標楷體" w:hAnsi="Times New Roman" w:cs="Times New Roman"/>
        </w:rPr>
        <w:t>），顯示</w:t>
      </w:r>
      <w:r w:rsidRPr="00733DA7">
        <w:rPr>
          <w:rFonts w:ascii="Times New Roman" w:eastAsia="標楷體" w:hAnsi="Times New Roman" w:cs="Times New Roman"/>
        </w:rPr>
        <w:t xml:space="preserve"> LDA </w:t>
      </w:r>
      <w:r w:rsidRPr="00733DA7">
        <w:rPr>
          <w:rFonts w:ascii="Times New Roman" w:eastAsia="標楷體" w:hAnsi="Times New Roman" w:cs="Times New Roman"/>
        </w:rPr>
        <w:t>在類別不平衡資料中傾向將樣本歸類為多數類。此結果與</w:t>
      </w:r>
      <w:r w:rsidRPr="00733DA7">
        <w:rPr>
          <w:rFonts w:ascii="Times New Roman" w:eastAsia="標楷體" w:hAnsi="Times New Roman" w:cs="Times New Roman"/>
        </w:rPr>
        <w:t xml:space="preserve"> LDA </w:t>
      </w:r>
      <w:r w:rsidRPr="00733DA7">
        <w:rPr>
          <w:rFonts w:ascii="Times New Roman" w:eastAsia="標楷體" w:hAnsi="Times New Roman" w:cs="Times New Roman"/>
        </w:rPr>
        <w:t>的決策邊界特性一致</w:t>
      </w:r>
      <w:r w:rsidRPr="00733DA7">
        <w:rPr>
          <w:rFonts w:ascii="Times New Roman" w:eastAsia="標楷體" w:hAnsi="Times New Roman" w:cs="Times New Roman"/>
        </w:rPr>
        <w:t>——</w:t>
      </w:r>
      <w:r w:rsidRPr="00733DA7">
        <w:rPr>
          <w:rFonts w:ascii="Times New Roman" w:eastAsia="標楷體" w:hAnsi="Times New Roman" w:cs="Times New Roman"/>
        </w:rPr>
        <w:t>當類別先驗</w:t>
      </w:r>
      <w:r w:rsidRPr="00733DA7">
        <w:rPr>
          <w:rFonts w:ascii="Times New Roman" w:eastAsia="標楷體" w:hAnsi="Times New Roman" w:cs="Times New Roman"/>
        </w:rPr>
        <w:t>機率差異懸殊時，判別邊界偏向少數類方向。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NB </w:t>
      </w:r>
      <w:r w:rsidRPr="00733DA7">
        <w:rPr>
          <w:rFonts w:ascii="Times New Roman" w:eastAsia="標楷體" w:hAnsi="Times New Roman" w:cs="Times New Roman"/>
          <w:b/>
          <w:bCs/>
        </w:rPr>
        <w:t>的</w:t>
      </w:r>
      <w:r w:rsidRPr="00733DA7">
        <w:rPr>
          <w:rFonts w:ascii="Times New Roman" w:eastAsia="標楷體" w:hAnsi="Times New Roman" w:cs="Times New Roman"/>
          <w:b/>
          <w:bCs/>
        </w:rPr>
        <w:t xml:space="preserve"> AUC </w:t>
      </w:r>
      <w:r w:rsidRPr="00733DA7">
        <w:rPr>
          <w:rFonts w:ascii="Times New Roman" w:eastAsia="標楷體" w:hAnsi="Times New Roman" w:cs="Times New Roman"/>
          <w:b/>
          <w:bCs/>
        </w:rPr>
        <w:t>略低於</w:t>
      </w:r>
      <w:r w:rsidRPr="00733DA7">
        <w:rPr>
          <w:rFonts w:ascii="Times New Roman" w:eastAsia="標楷體" w:hAnsi="Times New Roman" w:cs="Times New Roman"/>
          <w:b/>
          <w:bCs/>
        </w:rPr>
        <w:t xml:space="preserve"> LR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在三項任務中的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均低於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1~2%</w:t>
      </w:r>
      <w:r w:rsidRPr="00733DA7">
        <w:rPr>
          <w:rFonts w:ascii="Times New Roman" w:eastAsia="標楷體" w:hAnsi="Times New Roman" w:cs="Times New Roman"/>
        </w:rPr>
        <w:t>，其特徵獨立性假設在生理指標間存在相關性（如</w:t>
      </w:r>
      <w:r w:rsidRPr="00733DA7">
        <w:rPr>
          <w:rFonts w:ascii="Times New Roman" w:eastAsia="標楷體" w:hAnsi="Times New Roman" w:cs="Times New Roman"/>
        </w:rPr>
        <w:t xml:space="preserve"> SBP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DBP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 xml:space="preserve">BMI </w:t>
      </w:r>
      <w:r w:rsidRPr="00733DA7">
        <w:rPr>
          <w:rFonts w:ascii="Times New Roman" w:eastAsia="標楷體" w:hAnsi="Times New Roman" w:cs="Times New Roman"/>
        </w:rPr>
        <w:t>與血脂）的情境下，限制了模型的判別能力。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Random Forest </w:t>
      </w:r>
      <w:r w:rsidRPr="00733DA7">
        <w:rPr>
          <w:rFonts w:ascii="Times New Roman" w:eastAsia="標楷體" w:hAnsi="Times New Roman" w:cs="Times New Roman"/>
          <w:b/>
          <w:bCs/>
        </w:rPr>
        <w:t>與</w:t>
      </w:r>
      <w:r w:rsidRPr="00733DA7">
        <w:rPr>
          <w:rFonts w:ascii="Times New Roman" w:eastAsia="標楷體" w:hAnsi="Times New Roman" w:cs="Times New Roman"/>
          <w:b/>
          <w:bCs/>
        </w:rPr>
        <w:t xml:space="preserve"> XGBoost </w:t>
      </w:r>
      <w:r w:rsidRPr="00733DA7">
        <w:rPr>
          <w:rFonts w:ascii="Times New Roman" w:eastAsia="標楷體" w:hAnsi="Times New Roman" w:cs="Times New Roman"/>
          <w:b/>
          <w:bCs/>
        </w:rPr>
        <w:t>表現相近</w:t>
      </w:r>
      <w:r w:rsidRPr="00733DA7">
        <w:rPr>
          <w:rFonts w:ascii="Times New Roman" w:eastAsia="標楷體" w:hAnsi="Times New Roman" w:cs="Times New Roman"/>
        </w:rPr>
        <w:t>：兩者皆為強健的集成方法，但傾向保守預測（高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Specificity</w:t>
      </w:r>
      <w:r w:rsidRPr="00733DA7">
        <w:rPr>
          <w:rFonts w:ascii="Times New Roman" w:eastAsia="標楷體" w:hAnsi="Times New Roman" w:cs="Times New Roman"/>
        </w:rPr>
        <w:t>、低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Sensitivity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MLP </w:t>
      </w:r>
      <w:r w:rsidRPr="00733DA7">
        <w:rPr>
          <w:rFonts w:ascii="Times New Roman" w:eastAsia="標楷體" w:hAnsi="Times New Roman" w:cs="Times New Roman"/>
          <w:b/>
          <w:bCs/>
        </w:rPr>
        <w:t>穩定性不足</w:t>
      </w:r>
      <w:r w:rsidRPr="00733DA7">
        <w:rPr>
          <w:rFonts w:ascii="Times New Roman" w:eastAsia="標楷體" w:hAnsi="Times New Roman" w:cs="Times New Roman"/>
        </w:rPr>
        <w:t>：在高血壓與高血脂任務中呈現極端的預測行為（幾乎全部預測為非患病），標準差亦較大。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Dec</w:t>
      </w:r>
      <w:r w:rsidRPr="00733DA7">
        <w:rPr>
          <w:rFonts w:ascii="Times New Roman" w:eastAsia="標楷體" w:hAnsi="Times New Roman" w:cs="Times New Roman"/>
          <w:b/>
          <w:bCs/>
        </w:rPr>
        <w:t xml:space="preserve">ision Tree </w:t>
      </w:r>
      <w:r w:rsidRPr="00733DA7">
        <w:rPr>
          <w:rFonts w:ascii="Times New Roman" w:eastAsia="標楷體" w:hAnsi="Times New Roman" w:cs="Times New Roman"/>
          <w:b/>
          <w:bCs/>
        </w:rPr>
        <w:t>預測效能最低</w:t>
      </w:r>
      <w:r w:rsidRPr="00733DA7">
        <w:rPr>
          <w:rFonts w:ascii="Times New Roman" w:eastAsia="標楷體" w:hAnsi="Times New Roman" w:cs="Times New Roman"/>
        </w:rPr>
        <w:t>：單一決策樹容易過擬合，不建議作為最終預測模型。</w:t>
      </w:r>
    </w:p>
    <w:p w:rsidR="00EC1BCD" w:rsidRPr="00733DA7" w:rsidRDefault="00733DA7">
      <w:pPr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高血糖預測效能最佳</w:t>
      </w:r>
      <w:r w:rsidRPr="00733DA7">
        <w:rPr>
          <w:rFonts w:ascii="Times New Roman" w:eastAsia="標楷體" w:hAnsi="Times New Roman" w:cs="Times New Roman"/>
        </w:rPr>
        <w:t>：三項任務中，高血糖的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普遍最高，可能因</w:t>
      </w:r>
      <w:r w:rsidRPr="00733DA7">
        <w:rPr>
          <w:rFonts w:ascii="Times New Roman" w:eastAsia="標楷體" w:hAnsi="Times New Roman" w:cs="Times New Roman"/>
        </w:rPr>
        <w:t xml:space="preserve"> FBG </w:t>
      </w:r>
      <w:r w:rsidRPr="00733DA7">
        <w:rPr>
          <w:rFonts w:ascii="Times New Roman" w:eastAsia="標楷體" w:hAnsi="Times New Roman" w:cs="Times New Roman"/>
        </w:rPr>
        <w:t>本身即為診斷指標的直接前驅。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7" w:name="特徵重要性分析"/>
      <w:bookmarkEnd w:id="1"/>
      <w:bookmarkEnd w:id="6"/>
      <w:r w:rsidRPr="00733DA7">
        <w:rPr>
          <w:rFonts w:ascii="Times New Roman" w:eastAsia="標楷體" w:hAnsi="Times New Roman" w:cs="Times New Roman"/>
        </w:rPr>
        <w:t xml:space="preserve">4.2 </w:t>
      </w:r>
      <w:r w:rsidRPr="00733DA7">
        <w:rPr>
          <w:rFonts w:ascii="Times New Roman" w:eastAsia="標楷體" w:hAnsi="Times New Roman" w:cs="Times New Roman"/>
        </w:rPr>
        <w:t>特徵重要性分析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8" w:name="shap-特徵重要性"/>
      <w:r w:rsidRPr="00733DA7">
        <w:rPr>
          <w:rFonts w:ascii="Times New Roman" w:eastAsia="標楷體" w:hAnsi="Times New Roman" w:cs="Times New Roman"/>
        </w:rPr>
        <w:t xml:space="preserve">4.2.1 SHAP </w:t>
      </w:r>
      <w:r w:rsidRPr="00733DA7">
        <w:rPr>
          <w:rFonts w:ascii="Times New Roman" w:eastAsia="標楷體" w:hAnsi="Times New Roman" w:cs="Times New Roman"/>
        </w:rPr>
        <w:t>特徵重要性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本研究使用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SHAP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SHapley</w:t>
      </w:r>
      <w:r w:rsidRPr="00733DA7">
        <w:rPr>
          <w:rFonts w:ascii="Times New Roman" w:eastAsia="標楷體" w:hAnsi="Times New Roman" w:cs="Times New Roman"/>
        </w:rPr>
        <w:t xml:space="preserve"> Additive </w:t>
      </w:r>
      <w:r w:rsidRPr="00733DA7">
        <w:rPr>
          <w:rFonts w:ascii="Times New Roman" w:eastAsia="標楷體" w:hAnsi="Times New Roman" w:cs="Times New Roman"/>
        </w:rPr>
        <w:t>exPlanations</w:t>
      </w:r>
      <w:r w:rsidRPr="00733DA7">
        <w:rPr>
          <w:rFonts w:ascii="Times New Roman" w:eastAsia="標楷體" w:hAnsi="Times New Roman" w:cs="Times New Roman"/>
        </w:rPr>
        <w:t>）分析</w:t>
      </w:r>
      <w:r w:rsidRPr="00733DA7">
        <w:rPr>
          <w:rFonts w:ascii="Times New Roman" w:eastAsia="標楷體" w:hAnsi="Times New Roman" w:cs="Times New Roman"/>
        </w:rPr>
        <w:t xml:space="preserve"> XGBoost </w:t>
      </w:r>
      <w:r w:rsidRPr="00733DA7">
        <w:rPr>
          <w:rFonts w:ascii="Times New Roman" w:eastAsia="標楷體" w:hAnsi="Times New Roman" w:cs="Times New Roman"/>
        </w:rPr>
        <w:t>模型的特徵重要性。表</w:t>
      </w:r>
      <w:r w:rsidRPr="00733DA7">
        <w:rPr>
          <w:rFonts w:ascii="Times New Roman" w:eastAsia="標楷體" w:hAnsi="Times New Roman" w:cs="Times New Roman"/>
        </w:rPr>
        <w:t xml:space="preserve"> 4-5 </w:t>
      </w:r>
      <w:r w:rsidRPr="00733DA7">
        <w:rPr>
          <w:rFonts w:ascii="Times New Roman" w:eastAsia="標楷體" w:hAnsi="Times New Roman" w:cs="Times New Roman"/>
        </w:rPr>
        <w:t>呈現三項疾病的</w:t>
      </w:r>
      <w:r w:rsidRPr="00733DA7">
        <w:rPr>
          <w:rFonts w:ascii="Times New Roman" w:eastAsia="標楷體" w:hAnsi="Times New Roman" w:cs="Times New Roman"/>
        </w:rPr>
        <w:t xml:space="preserve"> Top 10 </w:t>
      </w:r>
      <w:r w:rsidRPr="00733DA7">
        <w:rPr>
          <w:rFonts w:ascii="Times New Roman" w:eastAsia="標楷體" w:hAnsi="Times New Roman" w:cs="Times New Roman"/>
        </w:rPr>
        <w:t>重要特徵。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4-5 </w:t>
      </w:r>
      <w:r w:rsidRPr="00733DA7">
        <w:rPr>
          <w:rFonts w:ascii="Times New Roman" w:eastAsia="標楷體" w:hAnsi="Times New Roman" w:cs="Times New Roman"/>
          <w:b/>
          <w:bCs/>
        </w:rPr>
        <w:t>各疾病</w:t>
      </w:r>
      <w:r w:rsidRPr="00733DA7">
        <w:rPr>
          <w:rFonts w:ascii="Times New Roman" w:eastAsia="標楷體" w:hAnsi="Times New Roman" w:cs="Times New Roman"/>
          <w:b/>
          <w:bCs/>
        </w:rPr>
        <w:t xml:space="preserve"> Top 10 </w:t>
      </w:r>
      <w:r w:rsidRPr="00733DA7">
        <w:rPr>
          <w:rFonts w:ascii="Times New Roman" w:eastAsia="標楷體" w:hAnsi="Times New Roman" w:cs="Times New Roman"/>
          <w:b/>
          <w:bCs/>
        </w:rPr>
        <w:t>重要特徵（</w:t>
      </w:r>
      <w:r w:rsidRPr="00733DA7">
        <w:rPr>
          <w:rFonts w:ascii="Times New Roman" w:eastAsia="標楷體" w:hAnsi="Times New Roman" w:cs="Times New Roman"/>
          <w:b/>
          <w:bCs/>
        </w:rPr>
        <w:t>SHAP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283"/>
        <w:gridCol w:w="1283"/>
        <w:gridCol w:w="1177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排名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SBP_Y-2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FBG_Y-1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TC_Y-2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SBP_Y-1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FBG_Y-2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TC_Y-1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Age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ΔTC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ΔeGFR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ΔDBP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BMI_Y-1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Age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DBP_Y-1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BMI_Y-2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ΔTC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DBP_Y-2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ΔUA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DBP_Y-1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ΔeGFR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ΔeGFR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ΔFBG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ΔSBP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ΔFBG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ΔUA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eGFR_Y-2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eGFR_Y-2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BMI_Y-1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BMI_Y-1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UA_Y-1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ΔBMI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4-2 </w:t>
      </w:r>
      <w:r w:rsidRPr="00733DA7">
        <w:rPr>
          <w:rFonts w:ascii="Times New Roman" w:eastAsia="標楷體" w:hAnsi="Times New Roman" w:cs="Times New Roman"/>
        </w:rPr>
        <w:t>以水平長條圖呈現三項疾病的</w:t>
      </w:r>
      <w:r w:rsidRPr="00733DA7">
        <w:rPr>
          <w:rFonts w:ascii="Times New Roman" w:eastAsia="標楷體" w:hAnsi="Times New Roman" w:cs="Times New Roman"/>
        </w:rPr>
        <w:t xml:space="preserve"> Top 10 </w:t>
      </w:r>
      <w:r w:rsidRPr="00733DA7">
        <w:rPr>
          <w:rFonts w:ascii="Times New Roman" w:eastAsia="標楷體" w:hAnsi="Times New Roman" w:cs="Times New Roman"/>
        </w:rPr>
        <w:t>重要特徵比較，可直觀觀察各特徵對不同疾病的相對重要程度。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lastRenderedPageBreak/>
        <w:drawing>
          <wp:inline distT="0" distB="0" distL="0" distR="0" wp14:anchorId="12FAA08E" wp14:editId="33EE28C6">
            <wp:extent cx="5791200" cy="1008695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../figures/fig4-2_shap_compariso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008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lastRenderedPageBreak/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4-2 </w:t>
      </w:r>
      <w:r w:rsidRPr="00733DA7">
        <w:rPr>
          <w:rFonts w:ascii="Times New Roman" w:eastAsia="標楷體" w:hAnsi="Times New Roman" w:cs="Times New Roman"/>
          <w:b/>
          <w:bCs/>
        </w:rPr>
        <w:t>三項疾病</w:t>
      </w:r>
      <w:r w:rsidRPr="00733DA7">
        <w:rPr>
          <w:rFonts w:ascii="Times New Roman" w:eastAsia="標楷體" w:hAnsi="Times New Roman" w:cs="Times New Roman"/>
          <w:b/>
          <w:bCs/>
        </w:rPr>
        <w:t xml:space="preserve"> SHAP </w:t>
      </w:r>
      <w:r w:rsidRPr="00733DA7">
        <w:rPr>
          <w:rFonts w:ascii="Times New Roman" w:eastAsia="標楷體" w:hAnsi="Times New Roman" w:cs="Times New Roman"/>
          <w:b/>
          <w:bCs/>
        </w:rPr>
        <w:t>特徵重要性比較（</w:t>
      </w:r>
      <w:r w:rsidRPr="00733DA7">
        <w:rPr>
          <w:rFonts w:ascii="Times New Roman" w:eastAsia="標楷體" w:hAnsi="Times New Roman" w:cs="Times New Roman"/>
          <w:b/>
          <w:bCs/>
        </w:rPr>
        <w:t>XGBoost,</w:t>
      </w:r>
      <w:r w:rsidRPr="00733DA7">
        <w:rPr>
          <w:rFonts w:ascii="Times New Roman" w:eastAsia="標楷體" w:hAnsi="Times New Roman" w:cs="Times New Roman"/>
          <w:b/>
          <w:bCs/>
        </w:rPr>
        <w:t xml:space="preserve"> Top </w:t>
      </w:r>
      <w:r w:rsidRPr="00733DA7">
        <w:rPr>
          <w:rFonts w:ascii="Times New Roman" w:eastAsia="標楷體" w:hAnsi="Times New Roman" w:cs="Times New Roman"/>
          <w:b/>
          <w:bCs/>
        </w:rPr>
        <w:t>10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9" w:name="疾病特異性特徵"/>
      <w:bookmarkEnd w:id="8"/>
      <w:r w:rsidRPr="00733DA7">
        <w:rPr>
          <w:rFonts w:ascii="Times New Roman" w:eastAsia="標楷體" w:hAnsi="Times New Roman" w:cs="Times New Roman"/>
        </w:rPr>
        <w:t xml:space="preserve">4.2.2 </w:t>
      </w:r>
      <w:r w:rsidRPr="00733DA7">
        <w:rPr>
          <w:rFonts w:ascii="Times New Roman" w:eastAsia="標楷體" w:hAnsi="Times New Roman" w:cs="Times New Roman"/>
        </w:rPr>
        <w:t>疾病特異性特徵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從表</w:t>
      </w:r>
      <w:r w:rsidRPr="00733DA7">
        <w:rPr>
          <w:rFonts w:ascii="Times New Roman" w:eastAsia="標楷體" w:hAnsi="Times New Roman" w:cs="Times New Roman"/>
        </w:rPr>
        <w:t xml:space="preserve"> 4-5 </w:t>
      </w:r>
      <w:r w:rsidRPr="00733DA7">
        <w:rPr>
          <w:rFonts w:ascii="Times New Roman" w:eastAsia="標楷體" w:hAnsi="Times New Roman" w:cs="Times New Roman"/>
        </w:rPr>
        <w:t>與圖</w:t>
      </w:r>
      <w:r w:rsidRPr="00733DA7">
        <w:rPr>
          <w:rFonts w:ascii="Times New Roman" w:eastAsia="標楷體" w:hAnsi="Times New Roman" w:cs="Times New Roman"/>
        </w:rPr>
        <w:t xml:space="preserve"> 4-2 </w:t>
      </w:r>
      <w:r w:rsidRPr="00733DA7">
        <w:rPr>
          <w:rFonts w:ascii="Times New Roman" w:eastAsia="標楷體" w:hAnsi="Times New Roman" w:cs="Times New Roman"/>
        </w:rPr>
        <w:t>可觀察到明顯的疾病特異性：</w:t>
      </w:r>
    </w:p>
    <w:p w:rsidR="00EC1BCD" w:rsidRPr="00733DA7" w:rsidRDefault="00733DA7">
      <w:pPr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高血壓</w:t>
      </w:r>
      <w:r w:rsidRPr="00733DA7">
        <w:rPr>
          <w:rFonts w:ascii="Times New Roman" w:eastAsia="標楷體" w:hAnsi="Times New Roman" w:cs="Times New Roman"/>
        </w:rPr>
        <w:t>：血壓相關特徵（</w:t>
      </w:r>
      <w:r w:rsidRPr="00733DA7">
        <w:rPr>
          <w:rFonts w:ascii="Times New Roman" w:eastAsia="標楷體" w:hAnsi="Times New Roman" w:cs="Times New Roman"/>
        </w:rPr>
        <w:t>SBP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DBP</w:t>
      </w:r>
      <w:r w:rsidRPr="00733DA7">
        <w:rPr>
          <w:rFonts w:ascii="Times New Roman" w:eastAsia="標楷體" w:hAnsi="Times New Roman" w:cs="Times New Roman"/>
        </w:rPr>
        <w:t>）佔據主導地位，</w:t>
      </w:r>
      <w:r w:rsidRPr="00733DA7">
        <w:rPr>
          <w:rFonts w:ascii="Times New Roman" w:eastAsia="標楷體" w:hAnsi="Times New Roman" w:cs="Times New Roman"/>
        </w:rPr>
        <w:t>SBP_Y-2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SBP_Y-1 </w:t>
      </w:r>
      <w:r w:rsidRPr="00733DA7">
        <w:rPr>
          <w:rFonts w:ascii="Times New Roman" w:eastAsia="標楷體" w:hAnsi="Times New Roman" w:cs="Times New Roman"/>
        </w:rPr>
        <w:t>分別為第</w:t>
      </w:r>
      <w:r w:rsidRPr="00733DA7">
        <w:rPr>
          <w:rFonts w:ascii="Times New Roman" w:eastAsia="標楷體" w:hAnsi="Times New Roman" w:cs="Times New Roman"/>
        </w:rPr>
        <w:t xml:space="preserve"> 1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 xml:space="preserve">2 </w:t>
      </w:r>
      <w:r w:rsidRPr="00733DA7">
        <w:rPr>
          <w:rFonts w:ascii="Times New Roman" w:eastAsia="標楷體" w:hAnsi="Times New Roman" w:cs="Times New Roman"/>
        </w:rPr>
        <w:t>重要特徵。這符合臨床直覺：血壓值是預測未來高血壓的最直接指標。</w:t>
      </w:r>
    </w:p>
    <w:p w:rsidR="00EC1BCD" w:rsidRPr="00733DA7" w:rsidRDefault="00733DA7">
      <w:pPr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高血糖</w:t>
      </w:r>
      <w:r w:rsidRPr="00733DA7">
        <w:rPr>
          <w:rFonts w:ascii="Times New Roman" w:eastAsia="標楷體" w:hAnsi="Times New Roman" w:cs="Times New Roman"/>
        </w:rPr>
        <w:t>：空腹血糖（</w:t>
      </w:r>
      <w:r w:rsidRPr="00733DA7">
        <w:rPr>
          <w:rFonts w:ascii="Times New Roman" w:eastAsia="標楷體" w:hAnsi="Times New Roman" w:cs="Times New Roman"/>
        </w:rPr>
        <w:t>FBG</w:t>
      </w:r>
      <w:r w:rsidRPr="00733DA7">
        <w:rPr>
          <w:rFonts w:ascii="Times New Roman" w:eastAsia="標楷體" w:hAnsi="Times New Roman" w:cs="Times New Roman"/>
        </w:rPr>
        <w:t>）為最重要預測因子，</w:t>
      </w:r>
      <w:r w:rsidRPr="00733DA7">
        <w:rPr>
          <w:rFonts w:ascii="Times New Roman" w:eastAsia="標楷體" w:hAnsi="Times New Roman" w:cs="Times New Roman"/>
        </w:rPr>
        <w:t>FBG_Y-1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FBG_Y-2 </w:t>
      </w:r>
      <w:r w:rsidRPr="00733DA7">
        <w:rPr>
          <w:rFonts w:ascii="Times New Roman" w:eastAsia="標楷體" w:hAnsi="Times New Roman" w:cs="Times New Roman"/>
        </w:rPr>
        <w:t>分別佔據第</w:t>
      </w:r>
      <w:r w:rsidRPr="00733DA7">
        <w:rPr>
          <w:rFonts w:ascii="Times New Roman" w:eastAsia="標楷體" w:hAnsi="Times New Roman" w:cs="Times New Roman"/>
        </w:rPr>
        <w:t xml:space="preserve"> 1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 xml:space="preserve">2 </w:t>
      </w:r>
      <w:r w:rsidRPr="00733DA7">
        <w:rPr>
          <w:rFonts w:ascii="Times New Roman" w:eastAsia="標楷體" w:hAnsi="Times New Roman" w:cs="Times New Roman"/>
        </w:rPr>
        <w:t>位。此外，</w:t>
      </w:r>
      <w:r w:rsidRPr="00733DA7">
        <w:rPr>
          <w:rFonts w:ascii="Times New Roman" w:eastAsia="標楷體" w:hAnsi="Times New Roman" w:cs="Times New Roman"/>
        </w:rPr>
        <w:t>BM</w:t>
      </w:r>
      <w:r w:rsidRPr="00733DA7">
        <w:rPr>
          <w:rFonts w:ascii="Times New Roman" w:eastAsia="標楷體" w:hAnsi="Times New Roman" w:cs="Times New Roman"/>
        </w:rPr>
        <w:t>I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與代謝相關的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特徵（</w:t>
      </w:r>
      <w:r w:rsidRPr="00733DA7">
        <w:rPr>
          <w:rFonts w:ascii="Times New Roman" w:eastAsia="標楷體" w:hAnsi="Times New Roman" w:cs="Times New Roman"/>
        </w:rPr>
        <w:t>ΔTC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ΔUA</w:t>
      </w:r>
      <w:r w:rsidRPr="00733DA7">
        <w:rPr>
          <w:rFonts w:ascii="Times New Roman" w:eastAsia="標楷體" w:hAnsi="Times New Roman" w:cs="Times New Roman"/>
        </w:rPr>
        <w:t>）亦具重要性。</w:t>
      </w:r>
    </w:p>
    <w:p w:rsidR="00EC1BCD" w:rsidRPr="00733DA7" w:rsidRDefault="00733DA7">
      <w:pPr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高血脂</w:t>
      </w:r>
      <w:r w:rsidRPr="00733DA7">
        <w:rPr>
          <w:rFonts w:ascii="Times New Roman" w:eastAsia="標楷體" w:hAnsi="Times New Roman" w:cs="Times New Roman"/>
        </w:rPr>
        <w:t>：總膽固醇（</w:t>
      </w:r>
      <w:r w:rsidRPr="00733DA7">
        <w:rPr>
          <w:rFonts w:ascii="Times New Roman" w:eastAsia="標楷體" w:hAnsi="Times New Roman" w:cs="Times New Roman"/>
        </w:rPr>
        <w:t>TC</w:t>
      </w:r>
      <w:r w:rsidRPr="00733DA7">
        <w:rPr>
          <w:rFonts w:ascii="Times New Roman" w:eastAsia="標楷體" w:hAnsi="Times New Roman" w:cs="Times New Roman"/>
        </w:rPr>
        <w:t>）為最重要特徵，</w:t>
      </w:r>
      <w:r w:rsidRPr="00733DA7">
        <w:rPr>
          <w:rFonts w:ascii="Times New Roman" w:eastAsia="標楷體" w:hAnsi="Times New Roman" w:cs="Times New Roman"/>
        </w:rPr>
        <w:t>TC_Y-2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TC_Y-1 </w:t>
      </w:r>
      <w:r w:rsidRPr="00733DA7">
        <w:rPr>
          <w:rFonts w:ascii="Times New Roman" w:eastAsia="標楷體" w:hAnsi="Times New Roman" w:cs="Times New Roman"/>
        </w:rPr>
        <w:t>佔據前</w:t>
      </w:r>
      <w:r w:rsidRPr="00733DA7">
        <w:rPr>
          <w:rFonts w:ascii="Times New Roman" w:eastAsia="標楷體" w:hAnsi="Times New Roman" w:cs="Times New Roman"/>
        </w:rPr>
        <w:t xml:space="preserve"> 2 </w:t>
      </w:r>
      <w:r w:rsidRPr="00733DA7">
        <w:rPr>
          <w:rFonts w:ascii="Times New Roman" w:eastAsia="標楷體" w:hAnsi="Times New Roman" w:cs="Times New Roman"/>
        </w:rPr>
        <w:t>位。</w:t>
      </w:r>
      <w:r w:rsidRPr="00733DA7">
        <w:rPr>
          <w:rFonts w:ascii="Times New Roman" w:eastAsia="標楷體" w:hAnsi="Times New Roman" w:cs="Times New Roman"/>
        </w:rPr>
        <w:t>ΔeGFR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排名第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3</w:t>
      </w:r>
      <w:r w:rsidRPr="00733DA7">
        <w:rPr>
          <w:rFonts w:ascii="Times New Roman" w:eastAsia="標楷體" w:hAnsi="Times New Roman" w:cs="Times New Roman"/>
        </w:rPr>
        <w:t>，顯示腎功能變化與血脂代謝有關聯。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4-3 </w:t>
      </w:r>
      <w:r w:rsidRPr="00733DA7">
        <w:rPr>
          <w:rFonts w:ascii="Times New Roman" w:eastAsia="標楷體" w:hAnsi="Times New Roman" w:cs="Times New Roman"/>
        </w:rPr>
        <w:t>以高血壓為例，呈現</w:t>
      </w:r>
      <w:r w:rsidRPr="00733DA7">
        <w:rPr>
          <w:rFonts w:ascii="Times New Roman" w:eastAsia="標楷體" w:hAnsi="Times New Roman" w:cs="Times New Roman"/>
        </w:rPr>
        <w:t xml:space="preserve"> SHAP beeswarm </w:t>
      </w:r>
      <w:r w:rsidRPr="00733DA7">
        <w:rPr>
          <w:rFonts w:ascii="Times New Roman" w:eastAsia="標楷體" w:hAnsi="Times New Roman" w:cs="Times New Roman"/>
        </w:rPr>
        <w:t>圖。每個點代表一筆樣本，橫軸為</w:t>
      </w:r>
      <w:r w:rsidRPr="00733DA7">
        <w:rPr>
          <w:rFonts w:ascii="Times New Roman" w:eastAsia="標楷體" w:hAnsi="Times New Roman" w:cs="Times New Roman"/>
        </w:rPr>
        <w:t xml:space="preserve"> SHAP </w:t>
      </w:r>
      <w:r w:rsidRPr="00733DA7">
        <w:rPr>
          <w:rFonts w:ascii="Times New Roman" w:eastAsia="標楷體" w:hAnsi="Times New Roman" w:cs="Times New Roman"/>
        </w:rPr>
        <w:t>值（對預測的影響方向與大小），顏色代表特徵值的高低。由圖可見，</w:t>
      </w:r>
      <w:r w:rsidRPr="00733DA7">
        <w:rPr>
          <w:rFonts w:ascii="Times New Roman" w:eastAsia="標楷體" w:hAnsi="Times New Roman" w:cs="Times New Roman"/>
        </w:rPr>
        <w:t>SBP_Y-2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高值（紅色）對應正向</w:t>
      </w:r>
      <w:r w:rsidRPr="00733DA7">
        <w:rPr>
          <w:rFonts w:ascii="Times New Roman" w:eastAsia="標楷體" w:hAnsi="Times New Roman" w:cs="Times New Roman"/>
        </w:rPr>
        <w:t xml:space="preserve"> SHAP </w:t>
      </w:r>
      <w:r w:rsidRPr="00733DA7">
        <w:rPr>
          <w:rFonts w:ascii="Times New Roman" w:eastAsia="標楷體" w:hAnsi="Times New Roman" w:cs="Times New Roman"/>
        </w:rPr>
        <w:t>值，表示較高的收縮壓與高血壓風險正相關。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lastRenderedPageBreak/>
        <w:drawing>
          <wp:inline distT="0" distB="0" distL="0" distR="0" wp14:anchorId="529F0ED1" wp14:editId="3B084E6E">
            <wp:extent cx="5791200" cy="5688972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../figures/fig4-3_shap_beeswarm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88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4-3 </w:t>
      </w:r>
      <w:r w:rsidRPr="00733DA7">
        <w:rPr>
          <w:rFonts w:ascii="Times New Roman" w:eastAsia="標楷體" w:hAnsi="Times New Roman" w:cs="Times New Roman"/>
          <w:b/>
          <w:bCs/>
        </w:rPr>
        <w:t>高血壓預測</w:t>
      </w:r>
      <w:r w:rsidRPr="00733DA7">
        <w:rPr>
          <w:rFonts w:ascii="Times New Roman" w:eastAsia="標楷體" w:hAnsi="Times New Roman" w:cs="Times New Roman"/>
          <w:b/>
          <w:bCs/>
        </w:rPr>
        <w:t xml:space="preserve"> SHAP Beeswarm </w:t>
      </w:r>
      <w:r w:rsidRPr="00733DA7">
        <w:rPr>
          <w:rFonts w:ascii="Times New Roman" w:eastAsia="標楷體" w:hAnsi="Times New Roman" w:cs="Times New Roman"/>
          <w:b/>
          <w:bCs/>
        </w:rPr>
        <w:t>圖（</w:t>
      </w:r>
      <w:r w:rsidRPr="00733DA7">
        <w:rPr>
          <w:rFonts w:ascii="Times New Roman" w:eastAsia="標楷體" w:hAnsi="Times New Roman" w:cs="Times New Roman"/>
          <w:b/>
          <w:bCs/>
        </w:rPr>
        <w:t>XGBoost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0" w:name="δ-特徵的貢獻"/>
      <w:bookmarkEnd w:id="9"/>
      <w:r w:rsidRPr="00733DA7">
        <w:rPr>
          <w:rFonts w:ascii="Times New Roman" w:eastAsia="標楷體" w:hAnsi="Times New Roman" w:cs="Times New Roman"/>
        </w:rPr>
        <w:t xml:space="preserve">4.2.3 Δ </w:t>
      </w:r>
      <w:r w:rsidRPr="00733DA7">
        <w:rPr>
          <w:rFonts w:ascii="Times New Roman" w:eastAsia="標楷體" w:hAnsi="Times New Roman" w:cs="Times New Roman"/>
        </w:rPr>
        <w:t>特徵的貢獻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在</w:t>
      </w:r>
      <w:r w:rsidRPr="00733DA7">
        <w:rPr>
          <w:rFonts w:ascii="Times New Roman" w:eastAsia="標楷體" w:hAnsi="Times New Roman" w:cs="Times New Roman"/>
        </w:rPr>
        <w:t xml:space="preserve"> Top 10 </w:t>
      </w:r>
      <w:r w:rsidRPr="00733DA7">
        <w:rPr>
          <w:rFonts w:ascii="Times New Roman" w:eastAsia="標楷體" w:hAnsi="Times New Roman" w:cs="Times New Roman"/>
        </w:rPr>
        <w:t>重要特徵中，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特徵的佔比如表</w:t>
      </w:r>
      <w:r w:rsidRPr="00733DA7">
        <w:rPr>
          <w:rFonts w:ascii="Times New Roman" w:eastAsia="標楷體" w:hAnsi="Times New Roman" w:cs="Times New Roman"/>
        </w:rPr>
        <w:t xml:space="preserve"> 4-6 </w:t>
      </w:r>
      <w:r w:rsidRPr="00733DA7">
        <w:rPr>
          <w:rFonts w:ascii="Times New Roman" w:eastAsia="標楷體" w:hAnsi="Times New Roman" w:cs="Times New Roman"/>
        </w:rPr>
        <w:t>所示：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4-6 </w:t>
      </w:r>
      <w:r w:rsidRPr="00733DA7">
        <w:rPr>
          <w:rFonts w:ascii="Times New Roman" w:eastAsia="標楷體" w:hAnsi="Times New Roman" w:cs="Times New Roman"/>
          <w:b/>
          <w:bCs/>
        </w:rPr>
        <w:t>各疾病</w:t>
      </w:r>
      <w:r w:rsidRPr="00733DA7">
        <w:rPr>
          <w:rFonts w:ascii="Times New Roman" w:eastAsia="標楷體" w:hAnsi="Times New Roman" w:cs="Times New Roman"/>
          <w:b/>
          <w:bCs/>
        </w:rPr>
        <w:t xml:space="preserve"> Top 10 </w:t>
      </w:r>
      <w:r w:rsidRPr="00733DA7">
        <w:rPr>
          <w:rFonts w:ascii="Times New Roman" w:eastAsia="標楷體" w:hAnsi="Times New Roman" w:cs="Times New Roman"/>
          <w:b/>
          <w:bCs/>
        </w:rPr>
        <w:t>中</w:t>
      </w:r>
      <w:r w:rsidRPr="00733DA7">
        <w:rPr>
          <w:rFonts w:ascii="Times New Roman" w:eastAsia="標楷體" w:hAnsi="Times New Roman" w:cs="Times New Roman"/>
          <w:b/>
          <w:bCs/>
        </w:rPr>
        <w:t xml:space="preserve"> Δ </w:t>
      </w:r>
      <w:r w:rsidRPr="00733DA7">
        <w:rPr>
          <w:rFonts w:ascii="Times New Roman" w:eastAsia="標楷體" w:hAnsi="Times New Roman" w:cs="Times New Roman"/>
          <w:b/>
          <w:bCs/>
        </w:rPr>
        <w:t>特徵數量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3955"/>
        <w:gridCol w:w="69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Δ </w:t>
            </w:r>
            <w:r w:rsidRPr="00733DA7">
              <w:rPr>
                <w:rFonts w:ascii="Times New Roman" w:eastAsia="標楷體" w:hAnsi="Times New Roman" w:cs="Times New Roman"/>
              </w:rPr>
              <w:t>特徵數量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佔比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3 (ΔDBP, ΔeGFR, ΔSBP)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30%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4 (ΔTC, ΔUA, ΔeGFR, ΔFBG)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40%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lastRenderedPageBreak/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5 (ΔeGFR, ΔTC, ΔFBG, ΔUA, ΔBMI)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50%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此結果顯示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特徵在三項預測任務中皆具有重要貢獻，尤其在高血脂預測中，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特徵佔據</w:t>
      </w:r>
      <w:r w:rsidRPr="00733DA7">
        <w:rPr>
          <w:rFonts w:ascii="Times New Roman" w:eastAsia="標楷體" w:hAnsi="Times New Roman" w:cs="Times New Roman"/>
        </w:rPr>
        <w:t xml:space="preserve"> Top 10 </w:t>
      </w:r>
      <w:r w:rsidRPr="00733DA7">
        <w:rPr>
          <w:rFonts w:ascii="Times New Roman" w:eastAsia="標楷體" w:hAnsi="Times New Roman" w:cs="Times New Roman"/>
        </w:rPr>
        <w:t>的一半。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11" w:name="δ-特徵消融實驗"/>
      <w:bookmarkEnd w:id="7"/>
      <w:bookmarkEnd w:id="10"/>
      <w:r w:rsidRPr="00733DA7">
        <w:rPr>
          <w:rFonts w:ascii="Times New Roman" w:eastAsia="標楷體" w:hAnsi="Times New Roman" w:cs="Times New Roman"/>
        </w:rPr>
        <w:t xml:space="preserve">4.3 Δ </w:t>
      </w:r>
      <w:r w:rsidRPr="00733DA7">
        <w:rPr>
          <w:rFonts w:ascii="Times New Roman" w:eastAsia="標楷體" w:hAnsi="Times New Roman" w:cs="Times New Roman"/>
        </w:rPr>
        <w:t>特徵消融實驗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2" w:name="實驗設計"/>
      <w:r w:rsidRPr="00733DA7">
        <w:rPr>
          <w:rFonts w:ascii="Times New Roman" w:eastAsia="標楷體" w:hAnsi="Times New Roman" w:cs="Times New Roman"/>
        </w:rPr>
        <w:t xml:space="preserve">4.3.1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為驗證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特徵的預測價值，本研究設計兩組比較框架：</w:t>
      </w:r>
    </w:p>
    <w:p w:rsidR="00EC1BCD" w:rsidRPr="00733DA7" w:rsidRDefault="00733DA7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比較框架</w:t>
      </w:r>
      <w:r w:rsidRPr="00733DA7">
        <w:rPr>
          <w:rFonts w:ascii="Times New Roman" w:eastAsia="標楷體" w:hAnsi="Times New Roman" w:cs="Times New Roman"/>
          <w:b/>
          <w:bCs/>
        </w:rPr>
        <w:t xml:space="preserve"> 1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Full</w:t>
      </w:r>
      <w:r w:rsidRPr="00733DA7">
        <w:rPr>
          <w:rFonts w:ascii="Times New Roman" w:eastAsia="標楷體" w:hAnsi="Times New Roman" w:cs="Times New Roman"/>
        </w:rPr>
        <w:t xml:space="preserve"> (Y-2 + Y-1 + Δ) vs No-Delta (Y-2 + Y-1)</w:t>
      </w:r>
    </w:p>
    <w:p w:rsidR="00EC1BCD" w:rsidRPr="00733DA7" w:rsidRDefault="00733DA7">
      <w:pPr>
        <w:pStyle w:val="Compact"/>
        <w:numPr>
          <w:ilvl w:val="1"/>
          <w:numId w:val="27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目的：在完整特徵集中移除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特徵的影響</w:t>
      </w:r>
    </w:p>
    <w:p w:rsidR="00EC1BCD" w:rsidRPr="00733DA7" w:rsidRDefault="00733DA7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比較框架</w:t>
      </w:r>
      <w:r w:rsidRPr="00733DA7">
        <w:rPr>
          <w:rFonts w:ascii="Times New Roman" w:eastAsia="標楷體" w:hAnsi="Times New Roman" w:cs="Times New Roman"/>
          <w:b/>
          <w:bCs/>
        </w:rPr>
        <w:t xml:space="preserve"> 2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Y-1</w:t>
      </w:r>
      <w:r w:rsidRPr="00733DA7">
        <w:rPr>
          <w:rFonts w:ascii="Times New Roman" w:eastAsia="標楷體" w:hAnsi="Times New Roman" w:cs="Times New Roman"/>
        </w:rPr>
        <w:t xml:space="preserve"> + Δ vs Y-1 Only</w:t>
      </w:r>
    </w:p>
    <w:p w:rsidR="00EC1BCD" w:rsidRPr="00733DA7" w:rsidRDefault="00733DA7">
      <w:pPr>
        <w:pStyle w:val="Compact"/>
        <w:numPr>
          <w:ilvl w:val="1"/>
          <w:numId w:val="28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目的：在僅有單一時間點資料時，評估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特徵的增量價值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3" w:name="比較框架-1-結果"/>
      <w:bookmarkEnd w:id="12"/>
      <w:r w:rsidRPr="00733DA7">
        <w:rPr>
          <w:rFonts w:ascii="Times New Roman" w:eastAsia="標楷體" w:hAnsi="Times New Roman" w:cs="Times New Roman"/>
        </w:rPr>
        <w:t xml:space="preserve">4.3.2 </w:t>
      </w:r>
      <w:r w:rsidRPr="00733DA7">
        <w:rPr>
          <w:rFonts w:ascii="Times New Roman" w:eastAsia="標楷體" w:hAnsi="Times New Roman" w:cs="Times New Roman"/>
        </w:rPr>
        <w:t>比較框架</w:t>
      </w:r>
      <w:r w:rsidRPr="00733DA7">
        <w:rPr>
          <w:rFonts w:ascii="Times New Roman" w:eastAsia="標楷體" w:hAnsi="Times New Roman" w:cs="Times New Roman"/>
        </w:rPr>
        <w:t xml:space="preserve"> 1 </w:t>
      </w:r>
      <w:r w:rsidRPr="00733DA7">
        <w:rPr>
          <w:rFonts w:ascii="Times New Roman" w:eastAsia="標楷體" w:hAnsi="Times New Roman" w:cs="Times New Roman"/>
        </w:rPr>
        <w:t>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4-7 </w:t>
      </w:r>
      <w:r w:rsidRPr="00733DA7">
        <w:rPr>
          <w:rFonts w:ascii="Times New Roman" w:eastAsia="標楷體" w:hAnsi="Times New Roman" w:cs="Times New Roman"/>
        </w:rPr>
        <w:t>呈現</w:t>
      </w:r>
      <w:r w:rsidRPr="00733DA7">
        <w:rPr>
          <w:rFonts w:ascii="Times New Roman" w:eastAsia="標楷體" w:hAnsi="Times New Roman" w:cs="Times New Roman"/>
        </w:rPr>
        <w:t xml:space="preserve"> Full vs No-Delta </w:t>
      </w:r>
      <w:r w:rsidRPr="00733DA7">
        <w:rPr>
          <w:rFonts w:ascii="Times New Roman" w:eastAsia="標楷體" w:hAnsi="Times New Roman" w:cs="Times New Roman"/>
        </w:rPr>
        <w:t>的比較結果。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4-7 Full vs No-Delta </w:t>
      </w:r>
      <w:r w:rsidRPr="00733DA7">
        <w:rPr>
          <w:rFonts w:ascii="Times New Roman" w:eastAsia="標楷體" w:hAnsi="Times New Roman" w:cs="Times New Roman"/>
          <w:b/>
          <w:bCs/>
        </w:rPr>
        <w:t>比較（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603"/>
        <w:gridCol w:w="2109"/>
        <w:gridCol w:w="71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Full (26 </w:t>
            </w:r>
            <w:r w:rsidRPr="00733DA7">
              <w:rPr>
                <w:rFonts w:ascii="Times New Roman" w:eastAsia="標楷體" w:hAnsi="Times New Roman" w:cs="Times New Roman"/>
              </w:rPr>
              <w:t>特徵</w:t>
            </w:r>
            <w:r w:rsidRPr="00733DA7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No-Delta (18 </w:t>
            </w:r>
            <w:r w:rsidRPr="00733DA7">
              <w:rPr>
                <w:rFonts w:ascii="Times New Roman" w:eastAsia="標楷體" w:hAnsi="Times New Roman" w:cs="Times New Roman"/>
              </w:rPr>
              <w:t>特徵</w:t>
            </w:r>
            <w:r w:rsidRPr="00733DA7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差異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0.0%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當模型同時擁有</w:t>
      </w:r>
      <w:r w:rsidRPr="00733DA7">
        <w:rPr>
          <w:rFonts w:ascii="Times New Roman" w:eastAsia="標楷體" w:hAnsi="Times New Roman" w:cs="Times New Roman"/>
        </w:rPr>
        <w:t xml:space="preserve"> Y-2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Y-1 </w:t>
      </w:r>
      <w:r w:rsidRPr="00733DA7">
        <w:rPr>
          <w:rFonts w:ascii="Times New Roman" w:eastAsia="標楷體" w:hAnsi="Times New Roman" w:cs="Times New Roman"/>
        </w:rPr>
        <w:t>的原始數值時，移除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特徵對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幾乎沒有影響。這是因為</w:t>
      </w:r>
      <w:r w:rsidRPr="00733DA7">
        <w:rPr>
          <w:rFonts w:ascii="Times New Roman" w:eastAsia="標楷體" w:hAnsi="Times New Roman" w:cs="Times New Roman"/>
        </w:rPr>
        <w:t xml:space="preserve"> Δ = Y-1 </w:t>
      </w:r>
      <w:r w:rsidRPr="00733DA7">
        <w:rPr>
          <w:rFonts w:ascii="Times New Roman" w:eastAsia="MS Gothic" w:hAnsi="Times New Roman" w:cs="Times New Roman"/>
        </w:rPr>
        <w:t>−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Y-2</w:t>
      </w:r>
      <w:r w:rsidRPr="00733DA7">
        <w:rPr>
          <w:rFonts w:ascii="Times New Roman" w:eastAsia="標楷體" w:hAnsi="Times New Roman" w:cs="Times New Roman"/>
        </w:rPr>
        <w:t>，模型可以從</w:t>
      </w:r>
      <w:r w:rsidRPr="00733DA7">
        <w:rPr>
          <w:rFonts w:ascii="Times New Roman" w:eastAsia="標楷體" w:hAnsi="Times New Roman" w:cs="Times New Roman"/>
        </w:rPr>
        <w:t xml:space="preserve"> Y-1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Y-2 </w:t>
      </w:r>
      <w:r w:rsidRPr="00733DA7">
        <w:rPr>
          <w:rFonts w:ascii="Times New Roman" w:eastAsia="標楷體" w:hAnsi="Times New Roman" w:cs="Times New Roman"/>
        </w:rPr>
        <w:t>自行學習到變化量資訊。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4" w:name="比較框架-2-結果"/>
      <w:bookmarkEnd w:id="13"/>
      <w:r w:rsidRPr="00733DA7">
        <w:rPr>
          <w:rFonts w:ascii="Times New Roman" w:eastAsia="標楷體" w:hAnsi="Times New Roman" w:cs="Times New Roman"/>
        </w:rPr>
        <w:t xml:space="preserve">4.3.3 </w:t>
      </w:r>
      <w:r w:rsidRPr="00733DA7">
        <w:rPr>
          <w:rFonts w:ascii="Times New Roman" w:eastAsia="標楷體" w:hAnsi="Times New Roman" w:cs="Times New Roman"/>
        </w:rPr>
        <w:t>比較框架</w:t>
      </w:r>
      <w:r w:rsidRPr="00733DA7">
        <w:rPr>
          <w:rFonts w:ascii="Times New Roman" w:eastAsia="標楷體" w:hAnsi="Times New Roman" w:cs="Times New Roman"/>
        </w:rPr>
        <w:t xml:space="preserve"> 2 </w:t>
      </w:r>
      <w:r w:rsidRPr="00733DA7">
        <w:rPr>
          <w:rFonts w:ascii="Times New Roman" w:eastAsia="標楷體" w:hAnsi="Times New Roman" w:cs="Times New Roman"/>
        </w:rPr>
        <w:t>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4-8 </w:t>
      </w:r>
      <w:r w:rsidRPr="00733DA7">
        <w:rPr>
          <w:rFonts w:ascii="Times New Roman" w:eastAsia="標楷體" w:hAnsi="Times New Roman" w:cs="Times New Roman"/>
        </w:rPr>
        <w:t>呈現</w:t>
      </w:r>
      <w:r w:rsidRPr="00733DA7">
        <w:rPr>
          <w:rFonts w:ascii="Times New Roman" w:eastAsia="標楷體" w:hAnsi="Times New Roman" w:cs="Times New Roman"/>
        </w:rPr>
        <w:t xml:space="preserve"> Y-1 + Δ vs Y-1 Only </w:t>
      </w:r>
      <w:r w:rsidRPr="00733DA7">
        <w:rPr>
          <w:rFonts w:ascii="Times New Roman" w:eastAsia="標楷體" w:hAnsi="Times New Roman" w:cs="Times New Roman"/>
        </w:rPr>
        <w:t>的比較結果。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4-8 Y-1 + Δ vs Y-1 Only </w:t>
      </w:r>
      <w:r w:rsidRPr="00733DA7">
        <w:rPr>
          <w:rFonts w:ascii="Times New Roman" w:eastAsia="標楷體" w:hAnsi="Times New Roman" w:cs="Times New Roman"/>
          <w:b/>
          <w:bCs/>
        </w:rPr>
        <w:t>比較（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999"/>
        <w:gridCol w:w="2130"/>
        <w:gridCol w:w="893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Y-1 + Δ (18 </w:t>
            </w:r>
            <w:r w:rsidRPr="00733DA7">
              <w:rPr>
                <w:rFonts w:ascii="Times New Roman" w:eastAsia="標楷體" w:hAnsi="Times New Roman" w:cs="Times New Roman"/>
              </w:rPr>
              <w:t>特徵</w:t>
            </w:r>
            <w:r w:rsidRPr="00733DA7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Y-1 Only (10 </w:t>
            </w:r>
            <w:r w:rsidRPr="00733DA7">
              <w:rPr>
                <w:rFonts w:ascii="Times New Roman" w:eastAsia="標楷體" w:hAnsi="Times New Roman" w:cs="Times New Roman"/>
              </w:rPr>
              <w:t>特徵</w:t>
            </w:r>
            <w:r w:rsidRPr="00733DA7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提升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+2.3%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0.923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+1.5%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+2.1%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lastRenderedPageBreak/>
        <w:t>當模型僅有</w:t>
      </w:r>
      <w:r w:rsidRPr="00733DA7">
        <w:rPr>
          <w:rFonts w:ascii="Times New Roman" w:eastAsia="標楷體" w:hAnsi="Times New Roman" w:cs="Times New Roman"/>
        </w:rPr>
        <w:t xml:space="preserve"> Y-1 </w:t>
      </w:r>
      <w:r w:rsidRPr="00733DA7">
        <w:rPr>
          <w:rFonts w:ascii="Times New Roman" w:eastAsia="標楷體" w:hAnsi="Times New Roman" w:cs="Times New Roman"/>
        </w:rPr>
        <w:t>資料時，加入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特徵可帶來</w:t>
      </w:r>
      <w:r w:rsidRPr="00733DA7">
        <w:rPr>
          <w:rFonts w:ascii="Times New Roman" w:eastAsia="標楷體" w:hAnsi="Times New Roman" w:cs="Times New Roman"/>
        </w:rPr>
        <w:t xml:space="preserve"> 1.5% </w:t>
      </w:r>
      <w:r w:rsidRPr="00733DA7">
        <w:rPr>
          <w:rFonts w:ascii="Times New Roman" w:eastAsia="標楷體" w:hAnsi="Times New Roman" w:cs="Times New Roman"/>
        </w:rPr>
        <w:t>至</w:t>
      </w:r>
      <w:r w:rsidRPr="00733DA7">
        <w:rPr>
          <w:rFonts w:ascii="Times New Roman" w:eastAsia="標楷體" w:hAnsi="Times New Roman" w:cs="Times New Roman"/>
        </w:rPr>
        <w:t xml:space="preserve"> 2.3%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提升。這顯示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特徵能有效編碼</w:t>
      </w:r>
      <w:r w:rsidRPr="00733DA7">
        <w:rPr>
          <w:rFonts w:ascii="Times New Roman" w:eastAsia="標楷體" w:hAnsi="Times New Roman" w:cs="Times New Roman"/>
        </w:rPr>
        <w:t xml:space="preserve"> Y-2 </w:t>
      </w:r>
      <w:r w:rsidRPr="00733DA7">
        <w:rPr>
          <w:rFonts w:ascii="Times New Roman" w:eastAsia="標楷體" w:hAnsi="Times New Roman" w:cs="Times New Roman"/>
        </w:rPr>
        <w:t>的「隱含資訊」，在資料受限的情境下特別有價值。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4-4 </w:t>
      </w:r>
      <w:r w:rsidRPr="00733DA7">
        <w:rPr>
          <w:rFonts w:ascii="Times New Roman" w:eastAsia="標楷體" w:hAnsi="Times New Roman" w:cs="Times New Roman"/>
        </w:rPr>
        <w:t>以長條圖呈現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XGBoost </w:t>
      </w:r>
      <w:r w:rsidRPr="00733DA7">
        <w:rPr>
          <w:rFonts w:ascii="Times New Roman" w:eastAsia="標楷體" w:hAnsi="Times New Roman" w:cs="Times New Roman"/>
        </w:rPr>
        <w:t>兩種模型在</w:t>
      </w:r>
      <w:r w:rsidRPr="00733DA7">
        <w:rPr>
          <w:rFonts w:ascii="Times New Roman" w:eastAsia="標楷體" w:hAnsi="Times New Roman" w:cs="Times New Roman"/>
        </w:rPr>
        <w:t xml:space="preserve"> Full vs No-Delta </w:t>
      </w:r>
      <w:r w:rsidRPr="00733DA7">
        <w:rPr>
          <w:rFonts w:ascii="Times New Roman" w:eastAsia="標楷體" w:hAnsi="Times New Roman" w:cs="Times New Roman"/>
        </w:rPr>
        <w:t>條件下的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比較，直觀展示移除</w:t>
      </w:r>
      <w:r w:rsidRPr="00733DA7">
        <w:rPr>
          <w:rFonts w:ascii="Times New Roman" w:eastAsia="標楷體" w:hAnsi="Times New Roman" w:cs="Times New Roman"/>
        </w:rPr>
        <w:t xml:space="preserve"> Δ </w:t>
      </w:r>
      <w:r w:rsidRPr="00733DA7">
        <w:rPr>
          <w:rFonts w:ascii="Times New Roman" w:eastAsia="標楷體" w:hAnsi="Times New Roman" w:cs="Times New Roman"/>
        </w:rPr>
        <w:t>特徵後的影響。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drawing>
          <wp:inline distT="0" distB="0" distL="0" distR="0" wp14:anchorId="48B59805" wp14:editId="7995CB49">
            <wp:extent cx="5791200" cy="2033582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../figures/fig4-4_delta_ablatio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4-4 Δ </w:t>
      </w:r>
      <w:r w:rsidRPr="00733DA7">
        <w:rPr>
          <w:rFonts w:ascii="Times New Roman" w:eastAsia="標楷體" w:hAnsi="Times New Roman" w:cs="Times New Roman"/>
          <w:b/>
          <w:bCs/>
        </w:rPr>
        <w:t>特徵消融實驗結果（</w:t>
      </w:r>
      <w:r w:rsidRPr="00733DA7">
        <w:rPr>
          <w:rFonts w:ascii="Times New Roman" w:eastAsia="標楷體" w:hAnsi="Times New Roman" w:cs="Times New Roman"/>
          <w:b/>
          <w:bCs/>
        </w:rPr>
        <w:t>Full</w:t>
      </w:r>
      <w:r w:rsidRPr="00733DA7">
        <w:rPr>
          <w:rFonts w:ascii="Times New Roman" w:eastAsia="標楷體" w:hAnsi="Times New Roman" w:cs="Times New Roman"/>
          <w:b/>
          <w:bCs/>
        </w:rPr>
        <w:t xml:space="preserve"> vs </w:t>
      </w:r>
      <w:r w:rsidRPr="00733DA7">
        <w:rPr>
          <w:rFonts w:ascii="Times New Roman" w:eastAsia="標楷體" w:hAnsi="Times New Roman" w:cs="Times New Roman"/>
          <w:b/>
          <w:bCs/>
        </w:rPr>
        <w:t>No-Delta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5" w:name="消融實驗小結"/>
      <w:bookmarkEnd w:id="14"/>
      <w:r w:rsidRPr="00733DA7">
        <w:rPr>
          <w:rFonts w:ascii="Times New Roman" w:eastAsia="標楷體" w:hAnsi="Times New Roman" w:cs="Times New Roman"/>
        </w:rPr>
        <w:t xml:space="preserve">4.3.4 </w:t>
      </w:r>
      <w:r w:rsidRPr="00733DA7">
        <w:rPr>
          <w:rFonts w:ascii="Times New Roman" w:eastAsia="標楷體" w:hAnsi="Times New Roman" w:cs="Times New Roman"/>
        </w:rPr>
        <w:t>消融實驗小結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 xml:space="preserve">Δ </w:t>
      </w:r>
      <w:r w:rsidRPr="00733DA7">
        <w:rPr>
          <w:rFonts w:ascii="Times New Roman" w:eastAsia="標楷體" w:hAnsi="Times New Roman" w:cs="Times New Roman"/>
        </w:rPr>
        <w:t>特徵消融實驗的主要發現：</w:t>
      </w:r>
    </w:p>
    <w:p w:rsidR="00EC1BCD" w:rsidRPr="00733DA7" w:rsidRDefault="00733DA7">
      <w:pPr>
        <w:numPr>
          <w:ilvl w:val="0"/>
          <w:numId w:val="29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資訊冗餘</w:t>
      </w:r>
      <w:r w:rsidRPr="00733DA7">
        <w:rPr>
          <w:rFonts w:ascii="Times New Roman" w:eastAsia="標楷體" w:hAnsi="Times New Roman" w:cs="Times New Roman"/>
        </w:rPr>
        <w:t>：當同時有</w:t>
      </w:r>
      <w:r w:rsidRPr="00733DA7">
        <w:rPr>
          <w:rFonts w:ascii="Times New Roman" w:eastAsia="標楷體" w:hAnsi="Times New Roman" w:cs="Times New Roman"/>
        </w:rPr>
        <w:t xml:space="preserve"> Y-2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Y-1 </w:t>
      </w:r>
      <w:r w:rsidRPr="00733DA7">
        <w:rPr>
          <w:rFonts w:ascii="Times New Roman" w:eastAsia="標楷體" w:hAnsi="Times New Roman" w:cs="Times New Roman"/>
        </w:rPr>
        <w:t>時，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特徵為冗餘資訊，因模型可自行學習變化量。</w:t>
      </w:r>
    </w:p>
    <w:p w:rsidR="00EC1BCD" w:rsidRPr="00733DA7" w:rsidRDefault="00733DA7">
      <w:pPr>
        <w:numPr>
          <w:ilvl w:val="0"/>
          <w:numId w:val="29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資料受限情境的價值</w:t>
      </w:r>
      <w:r w:rsidRPr="00733DA7">
        <w:rPr>
          <w:rFonts w:ascii="Times New Roman" w:eastAsia="標楷體" w:hAnsi="Times New Roman" w:cs="Times New Roman"/>
        </w:rPr>
        <w:t>：當僅有</w:t>
      </w:r>
      <w:r w:rsidRPr="00733DA7">
        <w:rPr>
          <w:rFonts w:ascii="Times New Roman" w:eastAsia="標楷體" w:hAnsi="Times New Roman" w:cs="Times New Roman"/>
        </w:rPr>
        <w:t xml:space="preserve"> Y-1 </w:t>
      </w:r>
      <w:r w:rsidRPr="00733DA7">
        <w:rPr>
          <w:rFonts w:ascii="Times New Roman" w:eastAsia="標楷體" w:hAnsi="Times New Roman" w:cs="Times New Roman"/>
        </w:rPr>
        <w:t>資料時，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特徵可提供約</w:t>
      </w:r>
      <w:r w:rsidRPr="00733DA7">
        <w:rPr>
          <w:rFonts w:ascii="Times New Roman" w:eastAsia="標楷體" w:hAnsi="Times New Roman" w:cs="Times New Roman"/>
        </w:rPr>
        <w:t xml:space="preserve"> 2%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提升，展現其實用價值。</w:t>
      </w:r>
    </w:p>
    <w:p w:rsidR="00EC1BCD" w:rsidRPr="00733DA7" w:rsidRDefault="00733DA7">
      <w:pPr>
        <w:numPr>
          <w:ilvl w:val="0"/>
          <w:numId w:val="29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特徵壓縮效果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特徵用</w:t>
      </w:r>
      <w:r w:rsidRPr="00733DA7">
        <w:rPr>
          <w:rFonts w:ascii="Times New Roman" w:eastAsia="標楷體" w:hAnsi="Times New Roman" w:cs="Times New Roman"/>
        </w:rPr>
        <w:t xml:space="preserve"> 8 </w:t>
      </w:r>
      <w:r w:rsidRPr="00733DA7">
        <w:rPr>
          <w:rFonts w:ascii="Times New Roman" w:eastAsia="標楷體" w:hAnsi="Times New Roman" w:cs="Times New Roman"/>
        </w:rPr>
        <w:t>個變數編碼了兩個時間點的關係資訊，達到特徵壓縮的效果。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16" w:name="特徵選擇消融實驗"/>
      <w:bookmarkEnd w:id="11"/>
      <w:bookmarkEnd w:id="15"/>
      <w:r w:rsidRPr="00733DA7">
        <w:rPr>
          <w:rFonts w:ascii="Times New Roman" w:eastAsia="標楷體" w:hAnsi="Times New Roman" w:cs="Times New Roman"/>
        </w:rPr>
        <w:t xml:space="preserve">4.4 </w:t>
      </w:r>
      <w:r w:rsidRPr="00733DA7">
        <w:rPr>
          <w:rFonts w:ascii="Times New Roman" w:eastAsia="標楷體" w:hAnsi="Times New Roman" w:cs="Times New Roman"/>
        </w:rPr>
        <w:t>特徵選擇消融實驗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7" w:name="實驗設計-1"/>
      <w:r w:rsidRPr="00733DA7">
        <w:rPr>
          <w:rFonts w:ascii="Times New Roman" w:eastAsia="標楷體" w:hAnsi="Times New Roman" w:cs="Times New Roman"/>
        </w:rPr>
        <w:t xml:space="preserve">4.4.1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為評估精簡特徵集的可行性，本研究依據</w:t>
      </w:r>
      <w:r w:rsidRPr="00733DA7">
        <w:rPr>
          <w:rFonts w:ascii="Times New Roman" w:eastAsia="標楷體" w:hAnsi="Times New Roman" w:cs="Times New Roman"/>
        </w:rPr>
        <w:t xml:space="preserve"> SHAP </w:t>
      </w:r>
      <w:r w:rsidRPr="00733DA7">
        <w:rPr>
          <w:rFonts w:ascii="Times New Roman" w:eastAsia="標楷體" w:hAnsi="Times New Roman" w:cs="Times New Roman"/>
        </w:rPr>
        <w:t>特徵重要性排序，測試使用</w:t>
      </w:r>
      <w:r w:rsidRPr="00733DA7">
        <w:rPr>
          <w:rFonts w:ascii="Times New Roman" w:eastAsia="標楷體" w:hAnsi="Times New Roman" w:cs="Times New Roman"/>
        </w:rPr>
        <w:t xml:space="preserve"> Top 5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Top 10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Top 15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 xml:space="preserve">Top 20 </w:t>
      </w:r>
      <w:r w:rsidRPr="00733DA7">
        <w:rPr>
          <w:rFonts w:ascii="Times New Roman" w:eastAsia="標楷體" w:hAnsi="Times New Roman" w:cs="Times New Roman"/>
        </w:rPr>
        <w:t>與全部</w:t>
      </w:r>
      <w:r w:rsidRPr="00733DA7">
        <w:rPr>
          <w:rFonts w:ascii="Times New Roman" w:eastAsia="標楷體" w:hAnsi="Times New Roman" w:cs="Times New Roman"/>
        </w:rPr>
        <w:t xml:space="preserve"> 26 </w:t>
      </w:r>
      <w:r w:rsidRPr="00733DA7">
        <w:rPr>
          <w:rFonts w:ascii="Times New Roman" w:eastAsia="標楷體" w:hAnsi="Times New Roman" w:cs="Times New Roman"/>
        </w:rPr>
        <w:t>個特徵的預測效能。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8" w:name="實驗結果"/>
      <w:bookmarkEnd w:id="17"/>
      <w:r w:rsidRPr="00733DA7">
        <w:rPr>
          <w:rFonts w:ascii="Times New Roman" w:eastAsia="標楷體" w:hAnsi="Times New Roman" w:cs="Times New Roman"/>
        </w:rPr>
        <w:t xml:space="preserve">4.4.2 </w:t>
      </w:r>
      <w:r w:rsidRPr="00733DA7">
        <w:rPr>
          <w:rFonts w:ascii="Times New Roman" w:eastAsia="標楷體" w:hAnsi="Times New Roman" w:cs="Times New Roman"/>
        </w:rPr>
        <w:t>實驗結果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4-9 </w:t>
      </w:r>
      <w:r w:rsidRPr="00733DA7">
        <w:rPr>
          <w:rFonts w:ascii="Times New Roman" w:eastAsia="標楷體" w:hAnsi="Times New Roman" w:cs="Times New Roman"/>
        </w:rPr>
        <w:t>呈現不同特徵數量下的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表現。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4-9 </w:t>
      </w:r>
      <w:r w:rsidRPr="00733DA7">
        <w:rPr>
          <w:rFonts w:ascii="Times New Roman" w:eastAsia="標楷體" w:hAnsi="Times New Roman" w:cs="Times New Roman"/>
          <w:b/>
          <w:bCs/>
        </w:rPr>
        <w:t>特徵選擇消融實驗結果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38"/>
        <w:gridCol w:w="1364"/>
        <w:gridCol w:w="1469"/>
        <w:gridCol w:w="1364"/>
        <w:gridCol w:w="1469"/>
        <w:gridCol w:w="1364"/>
        <w:gridCol w:w="1469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1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lastRenderedPageBreak/>
              <w:t>特徵數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  <w:r w:rsidRPr="00733DA7">
              <w:rPr>
                <w:rFonts w:ascii="Times New Roman" w:eastAsia="標楷體" w:hAnsi="Times New Roman" w:cs="Times New Roman"/>
              </w:rPr>
              <w:t xml:space="preserve"> (LR)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  <w:r w:rsidRPr="00733DA7">
              <w:rPr>
                <w:rFonts w:ascii="Times New Roman" w:eastAsia="標楷體" w:hAnsi="Times New Roman" w:cs="Times New Roman"/>
              </w:rPr>
              <w:t xml:space="preserve"> (XGB)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  <w:r w:rsidRPr="00733DA7">
              <w:rPr>
                <w:rFonts w:ascii="Times New Roman" w:eastAsia="標楷體" w:hAnsi="Times New Roman" w:cs="Times New Roman"/>
              </w:rPr>
              <w:t xml:space="preserve"> (LR)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  <w:r w:rsidRPr="00733DA7">
              <w:rPr>
                <w:rFonts w:ascii="Times New Roman" w:eastAsia="標楷體" w:hAnsi="Times New Roman" w:cs="Times New Roman"/>
              </w:rPr>
              <w:t xml:space="preserve"> (XGB)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  <w:r w:rsidRPr="00733DA7">
              <w:rPr>
                <w:rFonts w:ascii="Times New Roman" w:eastAsia="標楷體" w:hAnsi="Times New Roman" w:cs="Times New Roman"/>
              </w:rPr>
              <w:t xml:space="preserve"> (LR)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  <w:r w:rsidRPr="00733DA7">
              <w:rPr>
                <w:rFonts w:ascii="Times New Roman" w:eastAsia="標楷體" w:hAnsi="Times New Roman" w:cs="Times New Roman"/>
              </w:rPr>
              <w:t xml:space="preserve"> (XGB)</w:t>
            </w:r>
          </w:p>
        </w:tc>
      </w:tr>
      <w:tr w:rsidR="00EC1BCD" w:rsidRPr="00733DA7">
        <w:tc>
          <w:tcPr>
            <w:tcW w:w="71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0.752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0.785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0.933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0.913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0.868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0.857</w:t>
            </w:r>
          </w:p>
        </w:tc>
      </w:tr>
      <w:tr w:rsidR="00EC1BCD" w:rsidRPr="00733DA7">
        <w:tc>
          <w:tcPr>
            <w:tcW w:w="71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0.784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0.933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0.911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0.868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0.854</w:t>
            </w:r>
          </w:p>
        </w:tc>
      </w:tr>
      <w:tr w:rsidR="00EC1BCD" w:rsidRPr="00733DA7">
        <w:tc>
          <w:tcPr>
            <w:tcW w:w="71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15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0.755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0.784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0.910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0.850</w:t>
            </w:r>
          </w:p>
        </w:tc>
      </w:tr>
      <w:tr w:rsidR="00EC1BCD" w:rsidRPr="00733DA7">
        <w:tc>
          <w:tcPr>
            <w:tcW w:w="71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20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0.755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0.786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0.917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0.855</w:t>
            </w:r>
          </w:p>
        </w:tc>
      </w:tr>
      <w:tr w:rsidR="00EC1BCD" w:rsidRPr="00733DA7">
        <w:tc>
          <w:tcPr>
            <w:tcW w:w="71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26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0.787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0.915</w:t>
            </w:r>
          </w:p>
        </w:tc>
        <w:tc>
          <w:tcPr>
            <w:tcW w:w="1156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1245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0.859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4-5 </w:t>
      </w:r>
      <w:r w:rsidRPr="00733DA7">
        <w:rPr>
          <w:rFonts w:ascii="Times New Roman" w:eastAsia="標楷體" w:hAnsi="Times New Roman" w:cs="Times New Roman"/>
        </w:rPr>
        <w:t>以折線圖呈現不同特徵數量下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XGBoost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變化趨勢，虛線標示全特徵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95% </w:t>
      </w:r>
      <w:r w:rsidRPr="00733DA7">
        <w:rPr>
          <w:rFonts w:ascii="Times New Roman" w:eastAsia="標楷體" w:hAnsi="Times New Roman" w:cs="Times New Roman"/>
        </w:rPr>
        <w:t>門檻。由圖可見，三項任務在</w:t>
      </w:r>
      <w:r w:rsidRPr="00733DA7">
        <w:rPr>
          <w:rFonts w:ascii="Times New Roman" w:eastAsia="標楷體" w:hAnsi="Times New Roman" w:cs="Times New Roman"/>
        </w:rPr>
        <w:t xml:space="preserve"> Top 5 </w:t>
      </w:r>
      <w:r w:rsidRPr="00733DA7">
        <w:rPr>
          <w:rFonts w:ascii="Times New Roman" w:eastAsia="標楷體" w:hAnsi="Times New Roman" w:cs="Times New Roman"/>
        </w:rPr>
        <w:t>即已達到或接近該門檻。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drawing>
          <wp:inline distT="0" distB="0" distL="0" distR="0" wp14:anchorId="02A496B3" wp14:editId="7F360925">
            <wp:extent cx="5791200" cy="1896715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../figures/fig4-5_feature_selectio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4-5 </w:t>
      </w:r>
      <w:r w:rsidRPr="00733DA7">
        <w:rPr>
          <w:rFonts w:ascii="Times New Roman" w:eastAsia="標楷體" w:hAnsi="Times New Roman" w:cs="Times New Roman"/>
          <w:b/>
          <w:bCs/>
        </w:rPr>
        <w:t>特徵數量與</w:t>
      </w:r>
      <w:r w:rsidRPr="00733DA7">
        <w:rPr>
          <w:rFonts w:ascii="Times New Roman" w:eastAsia="標楷體" w:hAnsi="Times New Roman" w:cs="Times New Roman"/>
          <w:b/>
          <w:bCs/>
        </w:rPr>
        <w:t xml:space="preserve"> AUC </w:t>
      </w:r>
      <w:r w:rsidRPr="00733DA7">
        <w:rPr>
          <w:rFonts w:ascii="Times New Roman" w:eastAsia="標楷體" w:hAnsi="Times New Roman" w:cs="Times New Roman"/>
          <w:b/>
          <w:bCs/>
        </w:rPr>
        <w:t>關係（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vs </w:t>
      </w:r>
      <w:r w:rsidRPr="00733DA7">
        <w:rPr>
          <w:rFonts w:ascii="Times New Roman" w:eastAsia="標楷體" w:hAnsi="Times New Roman" w:cs="Times New Roman"/>
          <w:b/>
          <w:bCs/>
        </w:rPr>
        <w:t>XGBoost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19" w:name="實驗結論"/>
      <w:bookmarkEnd w:id="18"/>
      <w:r w:rsidRPr="00733DA7">
        <w:rPr>
          <w:rFonts w:ascii="Times New Roman" w:eastAsia="標楷體" w:hAnsi="Times New Roman" w:cs="Times New Roman"/>
        </w:rPr>
        <w:t xml:space="preserve">4.4.3 </w:t>
      </w:r>
      <w:r w:rsidRPr="00733DA7">
        <w:rPr>
          <w:rFonts w:ascii="Times New Roman" w:eastAsia="標楷體" w:hAnsi="Times New Roman" w:cs="Times New Roman"/>
        </w:rPr>
        <w:t>實驗結論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特徵選擇消融實驗的主要發現：</w:t>
      </w:r>
    </w:p>
    <w:p w:rsidR="00EC1BCD" w:rsidRPr="00733DA7" w:rsidRDefault="00733DA7">
      <w:pPr>
        <w:numPr>
          <w:ilvl w:val="0"/>
          <w:numId w:val="30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Top 5 </w:t>
      </w:r>
      <w:r w:rsidRPr="00733DA7">
        <w:rPr>
          <w:rFonts w:ascii="Times New Roman" w:eastAsia="標楷體" w:hAnsi="Times New Roman" w:cs="Times New Roman"/>
          <w:b/>
          <w:bCs/>
        </w:rPr>
        <w:t>特徵即可達到接近完整效能</w:t>
      </w:r>
      <w:r w:rsidRPr="00733DA7">
        <w:rPr>
          <w:rFonts w:ascii="Times New Roman" w:eastAsia="標楷體" w:hAnsi="Times New Roman" w:cs="Times New Roman"/>
        </w:rPr>
        <w:t>：使用僅</w:t>
      </w:r>
      <w:r w:rsidRPr="00733DA7">
        <w:rPr>
          <w:rFonts w:ascii="Times New Roman" w:eastAsia="標楷體" w:hAnsi="Times New Roman" w:cs="Times New Roman"/>
        </w:rPr>
        <w:t xml:space="preserve"> 5 </w:t>
      </w:r>
      <w:r w:rsidRPr="00733DA7">
        <w:rPr>
          <w:rFonts w:ascii="Times New Roman" w:eastAsia="標楷體" w:hAnsi="Times New Roman" w:cs="Times New Roman"/>
        </w:rPr>
        <w:t>個最重要特徵，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模型在三項任務中的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降幅皆小於</w:t>
      </w:r>
      <w:r w:rsidRPr="00733DA7">
        <w:rPr>
          <w:rFonts w:ascii="Times New Roman" w:eastAsia="標楷體" w:hAnsi="Times New Roman" w:cs="Times New Roman"/>
        </w:rPr>
        <w:t xml:space="preserve"> 0.5%</w:t>
      </w:r>
      <w:r w:rsidRPr="00733DA7">
        <w:rPr>
          <w:rFonts w:ascii="Times New Roman" w:eastAsia="標楷體" w:hAnsi="Times New Roman" w:cs="Times New Roman"/>
        </w:rPr>
        <w:t>。</w:t>
      </w:r>
    </w:p>
    <w:p w:rsidR="00EC1BCD" w:rsidRPr="00733DA7" w:rsidRDefault="00733DA7">
      <w:pPr>
        <w:numPr>
          <w:ilvl w:val="0"/>
          <w:numId w:val="30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XGBoost </w:t>
      </w:r>
      <w:r w:rsidRPr="00733DA7">
        <w:rPr>
          <w:rFonts w:ascii="Times New Roman" w:eastAsia="標楷體" w:hAnsi="Times New Roman" w:cs="Times New Roman"/>
          <w:b/>
          <w:bCs/>
        </w:rPr>
        <w:t>對特徵數量較敏感</w:t>
      </w:r>
      <w:r w:rsidRPr="00733DA7">
        <w:rPr>
          <w:rFonts w:ascii="Times New Roman" w:eastAsia="標楷體" w:hAnsi="Times New Roman" w:cs="Times New Roman"/>
        </w:rPr>
        <w:t>：高血壓預測中，</w:t>
      </w:r>
      <w:r w:rsidRPr="00733DA7">
        <w:rPr>
          <w:rFonts w:ascii="Times New Roman" w:eastAsia="標楷體" w:hAnsi="Times New Roman" w:cs="Times New Roman"/>
        </w:rPr>
        <w:t>XGB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使用</w:t>
      </w:r>
      <w:r w:rsidRPr="00733DA7">
        <w:rPr>
          <w:rFonts w:ascii="Times New Roman" w:eastAsia="標楷體" w:hAnsi="Times New Roman" w:cs="Times New Roman"/>
        </w:rPr>
        <w:t xml:space="preserve"> Top 5 </w:t>
      </w:r>
      <w:r w:rsidRPr="00733DA7">
        <w:rPr>
          <w:rFonts w:ascii="Times New Roman" w:eastAsia="標楷體" w:hAnsi="Times New Roman" w:cs="Times New Roman"/>
        </w:rPr>
        <w:t>的效能（</w:t>
      </w:r>
      <w:r w:rsidRPr="00733DA7">
        <w:rPr>
          <w:rFonts w:ascii="Times New Roman" w:eastAsia="標楷體" w:hAnsi="Times New Roman" w:cs="Times New Roman"/>
        </w:rPr>
        <w:t>0.785</w:t>
      </w:r>
      <w:r w:rsidRPr="00733DA7">
        <w:rPr>
          <w:rFonts w:ascii="Times New Roman" w:eastAsia="標楷體" w:hAnsi="Times New Roman" w:cs="Times New Roman"/>
        </w:rPr>
        <w:t>）略低於使用全部特徵（</w:t>
      </w:r>
      <w:r w:rsidRPr="00733DA7">
        <w:rPr>
          <w:rFonts w:ascii="Times New Roman" w:eastAsia="標楷體" w:hAnsi="Times New Roman" w:cs="Times New Roman"/>
        </w:rPr>
        <w:t>0.787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numPr>
          <w:ilvl w:val="0"/>
          <w:numId w:val="30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臨床應用啟示</w:t>
      </w:r>
      <w:r w:rsidRPr="00733DA7">
        <w:rPr>
          <w:rFonts w:ascii="Times New Roman" w:eastAsia="標楷體" w:hAnsi="Times New Roman" w:cs="Times New Roman"/>
        </w:rPr>
        <w:t>：簡化的</w:t>
      </w:r>
      <w:r w:rsidRPr="00733DA7">
        <w:rPr>
          <w:rFonts w:ascii="Times New Roman" w:eastAsia="標楷體" w:hAnsi="Times New Roman" w:cs="Times New Roman"/>
        </w:rPr>
        <w:t xml:space="preserve"> 5 </w:t>
      </w:r>
      <w:r w:rsidRPr="00733DA7">
        <w:rPr>
          <w:rFonts w:ascii="Times New Roman" w:eastAsia="標楷體" w:hAnsi="Times New Roman" w:cs="Times New Roman"/>
        </w:rPr>
        <w:t>特徵模型具有實用潛力，可降低資料收集成本。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20" w:name="類別不平衡處理比較"/>
      <w:bookmarkEnd w:id="16"/>
      <w:bookmarkEnd w:id="19"/>
      <w:r w:rsidRPr="00733DA7">
        <w:rPr>
          <w:rFonts w:ascii="Times New Roman" w:eastAsia="標楷體" w:hAnsi="Times New Roman" w:cs="Times New Roman"/>
        </w:rPr>
        <w:t xml:space="preserve">4.5 </w:t>
      </w:r>
      <w:r w:rsidRPr="00733DA7">
        <w:rPr>
          <w:rFonts w:ascii="Times New Roman" w:eastAsia="標楷體" w:hAnsi="Times New Roman" w:cs="Times New Roman"/>
        </w:rPr>
        <w:t>類別不平衡處理比較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1" w:name="實驗設計-2"/>
      <w:r w:rsidRPr="00733DA7">
        <w:rPr>
          <w:rFonts w:ascii="Times New Roman" w:eastAsia="標楷體" w:hAnsi="Times New Roman" w:cs="Times New Roman"/>
        </w:rPr>
        <w:t xml:space="preserve">4.5.1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由於三高疾病的陽性率介於</w:t>
      </w:r>
      <w:r w:rsidRPr="00733DA7">
        <w:rPr>
          <w:rFonts w:ascii="Times New Roman" w:eastAsia="標楷體" w:hAnsi="Times New Roman" w:cs="Times New Roman"/>
        </w:rPr>
        <w:t xml:space="preserve"> 5.5% </w:t>
      </w:r>
      <w:r w:rsidRPr="00733DA7">
        <w:rPr>
          <w:rFonts w:ascii="Times New Roman" w:eastAsia="標楷體" w:hAnsi="Times New Roman" w:cs="Times New Roman"/>
        </w:rPr>
        <w:t>至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16.7%</w:t>
      </w:r>
      <w:r w:rsidRPr="00733DA7">
        <w:rPr>
          <w:rFonts w:ascii="Times New Roman" w:eastAsia="標楷體" w:hAnsi="Times New Roman" w:cs="Times New Roman"/>
        </w:rPr>
        <w:t>，類別不平衡可能影響模型效能。本研究分兩階段進行比較：</w:t>
      </w:r>
    </w:p>
    <w:p w:rsidR="00EC1BCD" w:rsidRPr="00733DA7" w:rsidRDefault="00733DA7">
      <w:pPr>
        <w:pStyle w:val="Compact"/>
        <w:numPr>
          <w:ilvl w:val="0"/>
          <w:numId w:val="31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lastRenderedPageBreak/>
        <w:t>方法比較</w:t>
      </w:r>
      <w:r w:rsidRPr="00733DA7">
        <w:rPr>
          <w:rFonts w:ascii="Times New Roman" w:eastAsia="標楷體" w:hAnsi="Times New Roman" w:cs="Times New Roman"/>
        </w:rPr>
        <w:t>：比較五種類別不平衡處理方法（</w:t>
      </w:r>
      <w:r w:rsidRPr="00733DA7">
        <w:rPr>
          <w:rFonts w:ascii="Times New Roman" w:eastAsia="標楷體" w:hAnsi="Times New Roman" w:cs="Times New Roman"/>
        </w:rPr>
        <w:t>Baseline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class_weight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SMOTE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ADASYN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RandomUnderSampler</w:t>
      </w:r>
      <w:r w:rsidRPr="00733DA7">
        <w:rPr>
          <w:rFonts w:ascii="Times New Roman" w:eastAsia="標楷體" w:hAnsi="Times New Roman" w:cs="Times New Roman"/>
        </w:rPr>
        <w:t>），評估不同策略對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的影響。</w:t>
      </w:r>
    </w:p>
    <w:p w:rsidR="00EC1BCD" w:rsidRPr="00733DA7" w:rsidRDefault="00733DA7">
      <w:pPr>
        <w:pStyle w:val="Compact"/>
        <w:numPr>
          <w:ilvl w:val="0"/>
          <w:numId w:val="31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權重設定比較</w:t>
      </w:r>
      <w:r w:rsidRPr="00733DA7">
        <w:rPr>
          <w:rFonts w:ascii="Times New Roman" w:eastAsia="標楷體" w:hAnsi="Times New Roman" w:cs="Times New Roman"/>
        </w:rPr>
        <w:t>：針對</w:t>
      </w:r>
      <w:r w:rsidRPr="00733DA7">
        <w:rPr>
          <w:rFonts w:ascii="Times New Roman" w:eastAsia="標楷體" w:hAnsi="Times New Roman" w:cs="Times New Roman"/>
        </w:rPr>
        <w:t xml:space="preserve"> class_weight </w:t>
      </w:r>
      <w:r w:rsidRPr="00733DA7">
        <w:rPr>
          <w:rFonts w:ascii="Times New Roman" w:eastAsia="標楷體" w:hAnsi="Times New Roman" w:cs="Times New Roman"/>
        </w:rPr>
        <w:t>方法，進一步比較不同權重設定（</w:t>
      </w:r>
      <w:r w:rsidRPr="00733DA7">
        <w:rPr>
          <w:rFonts w:ascii="Times New Roman" w:eastAsia="標楷體" w:hAnsi="Times New Roman" w:cs="Times New Roman"/>
        </w:rPr>
        <w:t>None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balanced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1:3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1:5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1:10</w:t>
      </w:r>
      <w:r w:rsidRPr="00733DA7">
        <w:rPr>
          <w:rFonts w:ascii="Times New Roman" w:eastAsia="標楷體" w:hAnsi="Times New Roman" w:cs="Times New Roman"/>
        </w:rPr>
        <w:t>）對</w:t>
      </w:r>
      <w:r w:rsidRPr="00733DA7">
        <w:rPr>
          <w:rFonts w:ascii="Times New Roman" w:eastAsia="標楷體" w:hAnsi="Times New Roman" w:cs="Times New Roman"/>
        </w:rPr>
        <w:t xml:space="preserve"> Sensit</w:t>
      </w:r>
      <w:r w:rsidRPr="00733DA7">
        <w:rPr>
          <w:rFonts w:ascii="Times New Roman" w:eastAsia="標楷體" w:hAnsi="Times New Roman" w:cs="Times New Roman"/>
        </w:rPr>
        <w:t xml:space="preserve">ivity-Specificity </w:t>
      </w:r>
      <w:r w:rsidRPr="00733DA7">
        <w:rPr>
          <w:rFonts w:ascii="Times New Roman" w:eastAsia="標楷體" w:hAnsi="Times New Roman" w:cs="Times New Roman"/>
        </w:rPr>
        <w:t>權衡的影響。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2" w:name="方法比較結果"/>
      <w:bookmarkEnd w:id="21"/>
      <w:r w:rsidRPr="00733DA7">
        <w:rPr>
          <w:rFonts w:ascii="Times New Roman" w:eastAsia="標楷體" w:hAnsi="Times New Roman" w:cs="Times New Roman"/>
        </w:rPr>
        <w:t xml:space="preserve">4.5.2 </w:t>
      </w:r>
      <w:r w:rsidRPr="00733DA7">
        <w:rPr>
          <w:rFonts w:ascii="Times New Roman" w:eastAsia="標楷體" w:hAnsi="Times New Roman" w:cs="Times New Roman"/>
        </w:rPr>
        <w:t>方法比較結果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4-10 </w:t>
      </w:r>
      <w:r w:rsidRPr="00733DA7">
        <w:rPr>
          <w:rFonts w:ascii="Times New Roman" w:eastAsia="標楷體" w:hAnsi="Times New Roman" w:cs="Times New Roman"/>
        </w:rPr>
        <w:t>呈現五種類別不平衡處理方法的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比較。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4-10 </w:t>
      </w:r>
      <w:r w:rsidRPr="00733DA7">
        <w:rPr>
          <w:rFonts w:ascii="Times New Roman" w:eastAsia="標楷體" w:hAnsi="Times New Roman" w:cs="Times New Roman"/>
          <w:b/>
          <w:bCs/>
        </w:rPr>
        <w:t>類別不平衡處理方法比較（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62"/>
        <w:gridCol w:w="862"/>
        <w:gridCol w:w="1437"/>
        <w:gridCol w:w="1867"/>
        <w:gridCol w:w="1005"/>
        <w:gridCol w:w="1149"/>
        <w:gridCol w:w="2155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指標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Baseline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class_weight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SMOTE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ADASYN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UnderSampling</w:t>
            </w:r>
          </w:p>
        </w:tc>
      </w:tr>
      <w:tr w:rsidR="00EC1BCD" w:rsidRPr="00733DA7"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0.719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0.720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0.719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0.719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0.719</w:t>
            </w:r>
          </w:p>
        </w:tc>
      </w:tr>
      <w:tr w:rsidR="00EC1BCD" w:rsidRPr="00733DA7">
        <w:tc>
          <w:tcPr>
            <w:tcW w:w="731" w:type="dxa"/>
          </w:tcPr>
          <w:p w:rsidR="00EC1BCD" w:rsidRPr="00733DA7" w:rsidRDefault="00EC1BCD">
            <w:pPr>
              <w:pStyle w:val="Compac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0.041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0.698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0.698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0.696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0.699</w:t>
            </w:r>
          </w:p>
        </w:tc>
      </w:tr>
      <w:tr w:rsidR="00EC1BCD" w:rsidRPr="00733DA7"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0.937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0.937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0.937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0.936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0.937</w:t>
            </w:r>
          </w:p>
        </w:tc>
      </w:tr>
      <w:tr w:rsidR="00EC1BCD" w:rsidRPr="00733DA7">
        <w:tc>
          <w:tcPr>
            <w:tcW w:w="731" w:type="dxa"/>
          </w:tcPr>
          <w:p w:rsidR="00EC1BCD" w:rsidRPr="00733DA7" w:rsidRDefault="00EC1BCD">
            <w:pPr>
              <w:pStyle w:val="Compac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0.335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0.861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0.852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0.877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0.864</w:t>
            </w:r>
          </w:p>
        </w:tc>
      </w:tr>
      <w:tr w:rsidR="00EC1BCD" w:rsidRPr="00733DA7"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0.863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0.864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0.863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0.863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0.862</w:t>
            </w:r>
          </w:p>
        </w:tc>
      </w:tr>
      <w:tr w:rsidR="00EC1BCD" w:rsidRPr="00733DA7">
        <w:tc>
          <w:tcPr>
            <w:tcW w:w="731" w:type="dxa"/>
          </w:tcPr>
          <w:p w:rsidR="00EC1BCD" w:rsidRPr="00733DA7" w:rsidRDefault="00EC1BCD">
            <w:pPr>
              <w:pStyle w:val="Compac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73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</w:t>
            </w:r>
          </w:p>
        </w:tc>
        <w:tc>
          <w:tcPr>
            <w:tcW w:w="121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0.135</w:t>
            </w:r>
          </w:p>
        </w:tc>
        <w:tc>
          <w:tcPr>
            <w:tcW w:w="1583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0.791</w:t>
            </w:r>
          </w:p>
        </w:tc>
        <w:tc>
          <w:tcPr>
            <w:tcW w:w="85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0.785</w:t>
            </w:r>
          </w:p>
        </w:tc>
        <w:tc>
          <w:tcPr>
            <w:tcW w:w="974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0.794</w:t>
            </w:r>
          </w:p>
        </w:tc>
        <w:tc>
          <w:tcPr>
            <w:tcW w:w="1827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0.790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五種方法的主要發現：</w:t>
      </w:r>
    </w:p>
    <w:p w:rsidR="00EC1BCD" w:rsidRPr="00733DA7" w:rsidRDefault="00733DA7">
      <w:pPr>
        <w:numPr>
          <w:ilvl w:val="0"/>
          <w:numId w:val="32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AUC </w:t>
      </w:r>
      <w:r w:rsidRPr="00733DA7">
        <w:rPr>
          <w:rFonts w:ascii="Times New Roman" w:eastAsia="標楷體" w:hAnsi="Times New Roman" w:cs="Times New Roman"/>
          <w:b/>
          <w:bCs/>
        </w:rPr>
        <w:t>幾乎無差異</w:t>
      </w:r>
      <w:r w:rsidRPr="00733DA7">
        <w:rPr>
          <w:rFonts w:ascii="Times New Roman" w:eastAsia="標楷體" w:hAnsi="Times New Roman" w:cs="Times New Roman"/>
        </w:rPr>
        <w:t>：所有方法的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差異小於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0.2%</w:t>
      </w:r>
      <w:r w:rsidRPr="00733DA7">
        <w:rPr>
          <w:rFonts w:ascii="Times New Roman" w:eastAsia="標楷體" w:hAnsi="Times New Roman" w:cs="Times New Roman"/>
        </w:rPr>
        <w:t>，顯示不同的不平衡處理策略對模型的排序能力無顯著影響。</w:t>
      </w:r>
    </w:p>
    <w:p w:rsidR="00EC1BCD" w:rsidRPr="00733DA7" w:rsidRDefault="00733DA7">
      <w:pPr>
        <w:numPr>
          <w:ilvl w:val="0"/>
          <w:numId w:val="32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Sensitivity </w:t>
      </w:r>
      <w:r w:rsidRPr="00733DA7">
        <w:rPr>
          <w:rFonts w:ascii="Times New Roman" w:eastAsia="標楷體" w:hAnsi="Times New Roman" w:cs="Times New Roman"/>
          <w:b/>
          <w:bCs/>
        </w:rPr>
        <w:t>大幅改善</w:t>
      </w:r>
      <w:r w:rsidRPr="00733DA7">
        <w:rPr>
          <w:rFonts w:ascii="Times New Roman" w:eastAsia="標楷體" w:hAnsi="Times New Roman" w:cs="Times New Roman"/>
        </w:rPr>
        <w:t>：相較於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Baseline</w:t>
      </w:r>
      <w:r w:rsidRPr="00733DA7">
        <w:rPr>
          <w:rFonts w:ascii="Times New Roman" w:eastAsia="標楷體" w:hAnsi="Times New Roman" w:cs="Times New Roman"/>
        </w:rPr>
        <w:t>（未處理），四種處理方法皆可將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從極低值（</w:t>
      </w:r>
      <w:r w:rsidRPr="00733DA7">
        <w:rPr>
          <w:rFonts w:ascii="Times New Roman" w:eastAsia="標楷體" w:hAnsi="Times New Roman" w:cs="Times New Roman"/>
        </w:rPr>
        <w:t>0.04-0.34</w:t>
      </w:r>
      <w:r w:rsidRPr="00733DA7">
        <w:rPr>
          <w:rFonts w:ascii="Times New Roman" w:eastAsia="標楷體" w:hAnsi="Times New Roman" w:cs="Times New Roman"/>
        </w:rPr>
        <w:t>）提升至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0.70-0.88</w:t>
      </w:r>
      <w:r w:rsidRPr="00733DA7">
        <w:rPr>
          <w:rFonts w:ascii="Times New Roman" w:eastAsia="標楷體" w:hAnsi="Times New Roman" w:cs="Times New Roman"/>
        </w:rPr>
        <w:t>，效果近乎等同。</w:t>
      </w:r>
    </w:p>
    <w:p w:rsidR="00EC1BCD" w:rsidRPr="00733DA7" w:rsidRDefault="00733DA7">
      <w:pPr>
        <w:numPr>
          <w:ilvl w:val="0"/>
          <w:numId w:val="32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class_weight </w:t>
      </w:r>
      <w:r w:rsidRPr="00733DA7">
        <w:rPr>
          <w:rFonts w:ascii="Times New Roman" w:eastAsia="標楷體" w:hAnsi="Times New Roman" w:cs="Times New Roman"/>
          <w:b/>
          <w:bCs/>
        </w:rPr>
        <w:t>最為簡便</w:t>
      </w:r>
      <w:r w:rsidRPr="00733DA7">
        <w:rPr>
          <w:rFonts w:ascii="Times New Roman" w:eastAsia="標楷體" w:hAnsi="Times New Roman" w:cs="Times New Roman"/>
        </w:rPr>
        <w:t>：四種處理方法的效果差異</w:t>
      </w:r>
      <w:r w:rsidRPr="00733DA7">
        <w:rPr>
          <w:rFonts w:ascii="Times New Roman" w:eastAsia="標楷體" w:hAnsi="Times New Roman" w:cs="Times New Roman"/>
        </w:rPr>
        <w:t xml:space="preserve"> &lt; </w:t>
      </w:r>
      <w:r w:rsidRPr="00733DA7">
        <w:rPr>
          <w:rFonts w:ascii="Times New Roman" w:eastAsia="標楷體" w:hAnsi="Times New Roman" w:cs="Times New Roman"/>
        </w:rPr>
        <w:t>2%</w:t>
      </w:r>
      <w:r w:rsidRPr="00733DA7">
        <w:rPr>
          <w:rFonts w:ascii="Times New Roman" w:eastAsia="標楷體" w:hAnsi="Times New Roman" w:cs="Times New Roman"/>
        </w:rPr>
        <w:t>，而</w:t>
      </w:r>
      <w:r w:rsidRPr="00733DA7">
        <w:rPr>
          <w:rFonts w:ascii="Times New Roman" w:eastAsia="標楷體" w:hAnsi="Times New Roman" w:cs="Times New Roman"/>
        </w:rPr>
        <w:t xml:space="preserve"> class_weight </w:t>
      </w:r>
      <w:r w:rsidRPr="00733DA7">
        <w:rPr>
          <w:rFonts w:ascii="Times New Roman" w:eastAsia="標楷體" w:hAnsi="Times New Roman" w:cs="Times New Roman"/>
        </w:rPr>
        <w:t>不需改變資料分佈、無過擬合風險，為最簡潔的選擇。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3" w:name="權重設定比較"/>
      <w:bookmarkEnd w:id="22"/>
      <w:r w:rsidRPr="00733DA7">
        <w:rPr>
          <w:rFonts w:ascii="Times New Roman" w:eastAsia="標楷體" w:hAnsi="Times New Roman" w:cs="Times New Roman"/>
        </w:rPr>
        <w:t xml:space="preserve">4.5.3 </w:t>
      </w:r>
      <w:r w:rsidRPr="00733DA7">
        <w:rPr>
          <w:rFonts w:ascii="Times New Roman" w:eastAsia="標楷體" w:hAnsi="Times New Roman" w:cs="Times New Roman"/>
        </w:rPr>
        <w:t>權重設定比較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在確認</w:t>
      </w:r>
      <w:r w:rsidRPr="00733DA7">
        <w:rPr>
          <w:rFonts w:ascii="Times New Roman" w:eastAsia="標楷體" w:hAnsi="Times New Roman" w:cs="Times New Roman"/>
        </w:rPr>
        <w:t xml:space="preserve"> class_weight </w:t>
      </w:r>
      <w:r w:rsidRPr="00733DA7">
        <w:rPr>
          <w:rFonts w:ascii="Times New Roman" w:eastAsia="標楷體" w:hAnsi="Times New Roman" w:cs="Times New Roman"/>
        </w:rPr>
        <w:t>為適當策略後，進一步比較不同權重設定對</w:t>
      </w:r>
      <w:r w:rsidRPr="00733DA7">
        <w:rPr>
          <w:rFonts w:ascii="Times New Roman" w:eastAsia="標楷體" w:hAnsi="Times New Roman" w:cs="Times New Roman"/>
        </w:rPr>
        <w:t xml:space="preserve"> Sensitivity-Specificity </w:t>
      </w:r>
      <w:r w:rsidRPr="00733DA7">
        <w:rPr>
          <w:rFonts w:ascii="Times New Roman" w:eastAsia="標楷體" w:hAnsi="Times New Roman" w:cs="Times New Roman"/>
        </w:rPr>
        <w:t>權衡的影響。表</w:t>
      </w:r>
      <w:r w:rsidRPr="00733DA7">
        <w:rPr>
          <w:rFonts w:ascii="Times New Roman" w:eastAsia="標楷體" w:hAnsi="Times New Roman" w:cs="Times New Roman"/>
        </w:rPr>
        <w:t xml:space="preserve"> 4-10a </w:t>
      </w:r>
      <w:r w:rsidRPr="00733DA7">
        <w:rPr>
          <w:rFonts w:ascii="Times New Roman" w:eastAsia="標楷體" w:hAnsi="Times New Roman" w:cs="Times New Roman"/>
        </w:rPr>
        <w:t>呈現結果。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4-10a </w:t>
      </w:r>
      <w:r w:rsidRPr="00733DA7">
        <w:rPr>
          <w:rFonts w:ascii="Times New Roman" w:eastAsia="標楷體" w:hAnsi="Times New Roman" w:cs="Times New Roman"/>
          <w:b/>
          <w:bCs/>
        </w:rPr>
        <w:t>不同</w:t>
      </w:r>
      <w:r w:rsidRPr="00733DA7">
        <w:rPr>
          <w:rFonts w:ascii="Times New Roman" w:eastAsia="標楷體" w:hAnsi="Times New Roman" w:cs="Times New Roman"/>
          <w:b/>
          <w:bCs/>
        </w:rPr>
        <w:t xml:space="preserve"> class_weight </w:t>
      </w:r>
      <w:r w:rsidRPr="00733DA7">
        <w:rPr>
          <w:rFonts w:ascii="Times New Roman" w:eastAsia="標楷體" w:hAnsi="Times New Roman" w:cs="Times New Roman"/>
          <w:b/>
          <w:bCs/>
        </w:rPr>
        <w:t>設定比較（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723"/>
        <w:gridCol w:w="756"/>
        <w:gridCol w:w="1069"/>
        <w:gridCol w:w="756"/>
        <w:gridCol w:w="756"/>
        <w:gridCol w:w="75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</w:t>
            </w:r>
            <w:r w:rsidRPr="00733DA7">
              <w:rPr>
                <w:rFonts w:ascii="Times New Roman" w:eastAsia="標楷體" w:hAnsi="Times New Roman" w:cs="Times New Roman"/>
              </w:rPr>
              <w:t>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指標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None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balanced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1:3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1:5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1:10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lastRenderedPageBreak/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0.754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EC1BCD">
            <w:pPr>
              <w:pStyle w:val="Compac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0.053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0.513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0.903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0.933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EC1BCD">
            <w:pPr>
              <w:pStyle w:val="Compac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0.579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0.764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0.867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EC1BCD">
            <w:pPr>
              <w:pStyle w:val="Compac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Sens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0.094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0.806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0.349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0.515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0.693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4-6 </w:t>
      </w:r>
      <w:r w:rsidRPr="00733DA7">
        <w:rPr>
          <w:rFonts w:ascii="Times New Roman" w:eastAsia="標楷體" w:hAnsi="Times New Roman" w:cs="Times New Roman"/>
        </w:rPr>
        <w:t>以散佈圖呈現不同</w:t>
      </w:r>
      <w:r w:rsidRPr="00733DA7">
        <w:rPr>
          <w:rFonts w:ascii="Times New Roman" w:eastAsia="標楷體" w:hAnsi="Times New Roman" w:cs="Times New Roman"/>
        </w:rPr>
        <w:t xml:space="preserve"> class_weight </w:t>
      </w:r>
      <w:r w:rsidRPr="00733DA7">
        <w:rPr>
          <w:rFonts w:ascii="Times New Roman" w:eastAsia="標楷體" w:hAnsi="Times New Roman" w:cs="Times New Roman"/>
        </w:rPr>
        <w:t>設定下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Specificity </w:t>
      </w:r>
      <w:r w:rsidRPr="00733DA7">
        <w:rPr>
          <w:rFonts w:ascii="Times New Roman" w:eastAsia="標楷體" w:hAnsi="Times New Roman" w:cs="Times New Roman"/>
        </w:rPr>
        <w:t>的權衡關係。由圖可見，從</w:t>
      </w:r>
      <w:r w:rsidRPr="00733DA7">
        <w:rPr>
          <w:rFonts w:ascii="Times New Roman" w:eastAsia="標楷體" w:hAnsi="Times New Roman" w:cs="Times New Roman"/>
        </w:rPr>
        <w:t xml:space="preserve"> None </w:t>
      </w:r>
      <w:r w:rsidRPr="00733DA7">
        <w:rPr>
          <w:rFonts w:ascii="Times New Roman" w:eastAsia="標楷體" w:hAnsi="Times New Roman" w:cs="Times New Roman"/>
        </w:rPr>
        <w:t>到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1:10</w:t>
      </w:r>
      <w:r w:rsidRPr="00733DA7">
        <w:rPr>
          <w:rFonts w:ascii="Times New Roman" w:eastAsia="標楷體" w:hAnsi="Times New Roman" w:cs="Times New Roman"/>
        </w:rPr>
        <w:t>，</w:t>
      </w:r>
      <w:r w:rsidRPr="00733DA7">
        <w:rPr>
          <w:rFonts w:ascii="Times New Roman" w:eastAsia="標楷體" w:hAnsi="Times New Roman" w:cs="Times New Roman"/>
        </w:rPr>
        <w:t>Sensitivity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逐漸上升而</w:t>
      </w:r>
      <w:r w:rsidRPr="00733DA7">
        <w:rPr>
          <w:rFonts w:ascii="Times New Roman" w:eastAsia="標楷體" w:hAnsi="Times New Roman" w:cs="Times New Roman"/>
        </w:rPr>
        <w:t xml:space="preserve"> Specificity </w:t>
      </w:r>
      <w:r w:rsidRPr="00733DA7">
        <w:rPr>
          <w:rFonts w:ascii="Times New Roman" w:eastAsia="標楷體" w:hAnsi="Times New Roman" w:cs="Times New Roman"/>
        </w:rPr>
        <w:t>下降，</w:t>
      </w:r>
      <w:r w:rsidRPr="00733DA7">
        <w:rPr>
          <w:rFonts w:ascii="Times New Roman" w:eastAsia="標楷體" w:hAnsi="Times New Roman" w:cs="Times New Roman"/>
        </w:rPr>
        <w:t>balanced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設定在兩者之間取得合理平衡。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drawing>
          <wp:inline distT="0" distB="0" distL="0" distR="0" wp14:anchorId="5709D285" wp14:editId="2EDE0F4F">
            <wp:extent cx="5791200" cy="1896715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../figures/fig4-6_class_weight_tradeoff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4-6 </w:t>
      </w:r>
      <w:r w:rsidRPr="00733DA7">
        <w:rPr>
          <w:rFonts w:ascii="Times New Roman" w:eastAsia="標楷體" w:hAnsi="Times New Roman" w:cs="Times New Roman"/>
          <w:b/>
          <w:bCs/>
        </w:rPr>
        <w:t>不同</w:t>
      </w:r>
      <w:r w:rsidRPr="00733DA7">
        <w:rPr>
          <w:rFonts w:ascii="Times New Roman" w:eastAsia="標楷體" w:hAnsi="Times New Roman" w:cs="Times New Roman"/>
          <w:b/>
          <w:bCs/>
        </w:rPr>
        <w:t xml:space="preserve"> class_weight </w:t>
      </w:r>
      <w:r w:rsidRPr="00733DA7">
        <w:rPr>
          <w:rFonts w:ascii="Times New Roman" w:eastAsia="標楷體" w:hAnsi="Times New Roman" w:cs="Times New Roman"/>
          <w:b/>
          <w:bCs/>
        </w:rPr>
        <w:t>設定下的</w:t>
      </w:r>
      <w:r w:rsidRPr="00733DA7">
        <w:rPr>
          <w:rFonts w:ascii="Times New Roman" w:eastAsia="標楷體" w:hAnsi="Times New Roman" w:cs="Times New Roman"/>
          <w:b/>
          <w:bCs/>
        </w:rPr>
        <w:t xml:space="preserve"> Sensitivity-Specificity </w:t>
      </w:r>
      <w:r w:rsidRPr="00733DA7">
        <w:rPr>
          <w:rFonts w:ascii="Times New Roman" w:eastAsia="標楷體" w:hAnsi="Times New Roman" w:cs="Times New Roman"/>
          <w:b/>
          <w:bCs/>
        </w:rPr>
        <w:t>權衡（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模型）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4" w:name="實驗結論-1"/>
      <w:bookmarkEnd w:id="23"/>
      <w:r w:rsidRPr="00733DA7">
        <w:rPr>
          <w:rFonts w:ascii="Times New Roman" w:eastAsia="標楷體" w:hAnsi="Times New Roman" w:cs="Times New Roman"/>
        </w:rPr>
        <w:t xml:space="preserve">4.5.4 </w:t>
      </w:r>
      <w:r w:rsidRPr="00733DA7">
        <w:rPr>
          <w:rFonts w:ascii="Times New Roman" w:eastAsia="標楷體" w:hAnsi="Times New Roman" w:cs="Times New Roman"/>
        </w:rPr>
        <w:t>實驗結論</w:t>
      </w:r>
    </w:p>
    <w:p w:rsidR="00EC1BCD" w:rsidRPr="00733DA7" w:rsidRDefault="00733DA7">
      <w:pPr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不平衡處理方法間無顯著差異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class_weight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SMOTE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ADASYN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RandomUnderSampler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差異皆</w:t>
      </w:r>
      <w:r w:rsidRPr="00733DA7">
        <w:rPr>
          <w:rFonts w:ascii="Times New Roman" w:eastAsia="標楷體" w:hAnsi="Times New Roman" w:cs="Times New Roman"/>
        </w:rPr>
        <w:t xml:space="preserve"> &lt; </w:t>
      </w:r>
      <w:r w:rsidRPr="00733DA7">
        <w:rPr>
          <w:rFonts w:ascii="Times New Roman" w:eastAsia="標楷體" w:hAnsi="Times New Roman" w:cs="Times New Roman"/>
        </w:rPr>
        <w:t>2%</w:t>
      </w:r>
      <w:r w:rsidRPr="00733DA7">
        <w:rPr>
          <w:rFonts w:ascii="Times New Roman" w:eastAsia="標楷體" w:hAnsi="Times New Roman" w:cs="Times New Roman"/>
        </w:rPr>
        <w:t>，方法選擇對最終效能影響甚微。</w:t>
      </w:r>
    </w:p>
    <w:p w:rsidR="00EC1BCD" w:rsidRPr="00733DA7" w:rsidRDefault="00733DA7">
      <w:pPr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class_weight </w:t>
      </w:r>
      <w:r w:rsidRPr="00733DA7">
        <w:rPr>
          <w:rFonts w:ascii="Times New Roman" w:eastAsia="標楷體" w:hAnsi="Times New Roman" w:cs="Times New Roman"/>
          <w:b/>
          <w:bCs/>
        </w:rPr>
        <w:t>為最佳實務選擇</w:t>
      </w:r>
      <w:r w:rsidRPr="00733DA7">
        <w:rPr>
          <w:rFonts w:ascii="Times New Roman" w:eastAsia="標楷體" w:hAnsi="Times New Roman" w:cs="Times New Roman"/>
        </w:rPr>
        <w:t>：效果等同於</w:t>
      </w:r>
      <w:r w:rsidRPr="00733DA7">
        <w:rPr>
          <w:rFonts w:ascii="Times New Roman" w:eastAsia="標楷體" w:hAnsi="Times New Roman" w:cs="Times New Roman"/>
        </w:rPr>
        <w:t xml:space="preserve"> SMOTE </w:t>
      </w:r>
      <w:r w:rsidRPr="00733DA7">
        <w:rPr>
          <w:rFonts w:ascii="Times New Roman" w:eastAsia="標楷體" w:hAnsi="Times New Roman" w:cs="Times New Roman"/>
        </w:rPr>
        <w:t>等過採樣方法，但實作更簡單、無需生成合成樣本、不改變資料分佈。</w:t>
      </w:r>
    </w:p>
    <w:p w:rsidR="00EC1BCD" w:rsidRPr="00733DA7" w:rsidRDefault="00733DA7">
      <w:pPr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balanced </w:t>
      </w:r>
      <w:r w:rsidRPr="00733DA7">
        <w:rPr>
          <w:rFonts w:ascii="Times New Roman" w:eastAsia="標楷體" w:hAnsi="Times New Roman" w:cs="Times New Roman"/>
          <w:b/>
          <w:bCs/>
        </w:rPr>
        <w:t>設定取得良好平衡</w:t>
      </w:r>
      <w:r w:rsidRPr="00733DA7">
        <w:rPr>
          <w:rFonts w:ascii="Times New Roman" w:eastAsia="標楷體" w:hAnsi="Times New Roman" w:cs="Times New Roman"/>
        </w:rPr>
        <w:t>：在維持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的同時，</w:t>
      </w:r>
      <w:r w:rsidRPr="00733DA7">
        <w:rPr>
          <w:rFonts w:ascii="Times New Roman" w:eastAsia="標楷體" w:hAnsi="Times New Roman" w:cs="Times New Roman"/>
        </w:rPr>
        <w:t>Sensitivity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可提升至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0.74-0.85</w:t>
      </w:r>
      <w:r w:rsidRPr="00733DA7">
        <w:rPr>
          <w:rFonts w:ascii="Times New Roman" w:eastAsia="標楷體" w:hAnsi="Times New Roman" w:cs="Times New Roman"/>
        </w:rPr>
        <w:t>，適合疾病篩檢應用。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25" w:name="資料篩選策略比較"/>
      <w:bookmarkEnd w:id="20"/>
      <w:bookmarkEnd w:id="24"/>
      <w:r w:rsidRPr="00733DA7">
        <w:rPr>
          <w:rFonts w:ascii="Times New Roman" w:eastAsia="標楷體" w:hAnsi="Times New Roman" w:cs="Times New Roman"/>
        </w:rPr>
        <w:lastRenderedPageBreak/>
        <w:t xml:space="preserve">4.6 </w:t>
      </w:r>
      <w:r w:rsidRPr="00733DA7">
        <w:rPr>
          <w:rFonts w:ascii="Times New Roman" w:eastAsia="標楷體" w:hAnsi="Times New Roman" w:cs="Times New Roman"/>
        </w:rPr>
        <w:t>資料篩選策略比較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6" w:name="實驗設計-3"/>
      <w:r w:rsidRPr="00733DA7">
        <w:rPr>
          <w:rFonts w:ascii="Times New Roman" w:eastAsia="標楷體" w:hAnsi="Times New Roman" w:cs="Times New Roman"/>
        </w:rPr>
        <w:t xml:space="preserve">4.6.1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資料集中部分滑動窗口</w:t>
      </w:r>
      <w:r w:rsidRPr="00733DA7">
        <w:rPr>
          <w:rFonts w:ascii="Times New Roman" w:eastAsia="標楷體" w:hAnsi="Times New Roman" w:cs="Times New Roman"/>
        </w:rPr>
        <w:t>樣本的起點（</w:t>
      </w:r>
      <w:r w:rsidRPr="00733DA7">
        <w:rPr>
          <w:rFonts w:ascii="Times New Roman" w:eastAsia="標楷體" w:hAnsi="Times New Roman" w:cs="Times New Roman"/>
        </w:rPr>
        <w:t>Y-2</w:t>
      </w:r>
      <w:r w:rsidRPr="00733DA7">
        <w:rPr>
          <w:rFonts w:ascii="Times New Roman" w:eastAsia="標楷體" w:hAnsi="Times New Roman" w:cs="Times New Roman"/>
        </w:rPr>
        <w:t>）已有目標疾病，這些「非新發」個案是否應該排除？為回答此問題，本研究設計三組比較策略：</w:t>
      </w:r>
    </w:p>
    <w:p w:rsidR="00EC1BCD" w:rsidRPr="00733DA7" w:rsidRDefault="00733DA7">
      <w:pPr>
        <w:pStyle w:val="Compact"/>
        <w:numPr>
          <w:ilvl w:val="0"/>
          <w:numId w:val="3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A</w:t>
      </w:r>
      <w:r w:rsidRPr="00733DA7">
        <w:rPr>
          <w:rFonts w:ascii="Times New Roman" w:eastAsia="標楷體" w:hAnsi="Times New Roman" w:cs="Times New Roman"/>
          <w:b/>
          <w:bCs/>
        </w:rPr>
        <w:t>（目前做法）</w:t>
      </w:r>
      <w:r w:rsidRPr="00733DA7">
        <w:rPr>
          <w:rFonts w:ascii="Times New Roman" w:eastAsia="標楷體" w:hAnsi="Times New Roman" w:cs="Times New Roman"/>
        </w:rPr>
        <w:t>：包含所有滑動窗口樣本（</w:t>
      </w:r>
      <w:r w:rsidRPr="00733DA7">
        <w:rPr>
          <w:rFonts w:ascii="Times New Roman" w:eastAsia="標楷體" w:hAnsi="Times New Roman" w:cs="Times New Roman"/>
        </w:rPr>
        <w:t>13,514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筆）。</w:t>
      </w:r>
    </w:p>
    <w:p w:rsidR="00EC1BCD" w:rsidRPr="00733DA7" w:rsidRDefault="00733DA7">
      <w:pPr>
        <w:pStyle w:val="Compact"/>
        <w:numPr>
          <w:ilvl w:val="0"/>
          <w:numId w:val="3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B</w:t>
      </w:r>
      <w:r w:rsidRPr="00733DA7">
        <w:rPr>
          <w:rFonts w:ascii="Times New Roman" w:eastAsia="標楷體" w:hAnsi="Times New Roman" w:cs="Times New Roman"/>
        </w:rPr>
        <w:t>：排除首次健檢（</w:t>
      </w:r>
      <w:r w:rsidRPr="00733DA7">
        <w:rPr>
          <w:rFonts w:ascii="Times New Roman" w:eastAsia="標楷體" w:hAnsi="Times New Roman" w:cs="Times New Roman"/>
        </w:rPr>
        <w:t>Times=1</w:t>
      </w:r>
      <w:r w:rsidRPr="00733DA7">
        <w:rPr>
          <w:rFonts w:ascii="Times New Roman" w:eastAsia="標楷體" w:hAnsi="Times New Roman" w:cs="Times New Roman"/>
        </w:rPr>
        <w:t>）已確診的個案。</w:t>
      </w:r>
    </w:p>
    <w:p w:rsidR="00EC1BCD" w:rsidRPr="00733DA7" w:rsidRDefault="00733DA7">
      <w:pPr>
        <w:pStyle w:val="Compact"/>
        <w:numPr>
          <w:ilvl w:val="0"/>
          <w:numId w:val="3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C</w:t>
      </w:r>
      <w:r w:rsidRPr="00733DA7">
        <w:rPr>
          <w:rFonts w:ascii="Times New Roman" w:eastAsia="標楷體" w:hAnsi="Times New Roman" w:cs="Times New Roman"/>
        </w:rPr>
        <w:t>：排除每個滑動窗口中，</w:t>
      </w:r>
      <w:r w:rsidRPr="00733DA7">
        <w:rPr>
          <w:rFonts w:ascii="Times New Roman" w:eastAsia="標楷體" w:hAnsi="Times New Roman" w:cs="Times New Roman"/>
        </w:rPr>
        <w:t>Y-2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已有目標疾病的樣本。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診斷閾值依據</w:t>
      </w:r>
      <w:r w:rsidRPr="00733DA7">
        <w:rPr>
          <w:rFonts w:ascii="Times New Roman" w:eastAsia="標楷體" w:hAnsi="Times New Roman" w:cs="Times New Roman"/>
        </w:rPr>
        <w:t xml:space="preserve"> Luo et al. </w:t>
      </w:r>
      <w:r w:rsidRPr="00733DA7">
        <w:rPr>
          <w:rFonts w:ascii="Times New Roman" w:eastAsia="標楷體" w:hAnsi="Times New Roman" w:cs="Times New Roman"/>
        </w:rPr>
        <w:t>(2024)</w:t>
      </w:r>
      <w:r w:rsidRPr="00733DA7">
        <w:rPr>
          <w:rFonts w:ascii="Times New Roman" w:eastAsia="標楷體" w:hAnsi="Times New Roman" w:cs="Times New Roman"/>
        </w:rPr>
        <w:t>：高血壓</w:t>
      </w:r>
      <w:r w:rsidRPr="00733DA7">
        <w:rPr>
          <w:rFonts w:ascii="Times New Roman" w:eastAsia="標楷體" w:hAnsi="Times New Roman" w:cs="Times New Roman"/>
        </w:rPr>
        <w:t xml:space="preserve"> SBP ≥ 140 </w:t>
      </w:r>
      <w:r w:rsidRPr="00733DA7">
        <w:rPr>
          <w:rFonts w:ascii="Times New Roman" w:eastAsia="標楷體" w:hAnsi="Times New Roman" w:cs="Times New Roman"/>
        </w:rPr>
        <w:t>或</w:t>
      </w:r>
      <w:r w:rsidRPr="00733DA7">
        <w:rPr>
          <w:rFonts w:ascii="Times New Roman" w:eastAsia="標楷體" w:hAnsi="Times New Roman" w:cs="Times New Roman"/>
        </w:rPr>
        <w:t xml:space="preserve"> DBP ≥ 90 </w:t>
      </w:r>
      <w:r w:rsidRPr="00733DA7">
        <w:rPr>
          <w:rFonts w:ascii="Times New Roman" w:eastAsia="標楷體" w:hAnsi="Times New Roman" w:cs="Times New Roman"/>
        </w:rPr>
        <w:t>mmHg</w:t>
      </w:r>
      <w:r w:rsidRPr="00733DA7">
        <w:rPr>
          <w:rFonts w:ascii="Times New Roman" w:eastAsia="標楷體" w:hAnsi="Times New Roman" w:cs="Times New Roman"/>
        </w:rPr>
        <w:t>、高血糖</w:t>
      </w:r>
      <w:r w:rsidRPr="00733DA7">
        <w:rPr>
          <w:rFonts w:ascii="Times New Roman" w:eastAsia="標楷體" w:hAnsi="Times New Roman" w:cs="Times New Roman"/>
        </w:rPr>
        <w:t xml:space="preserve"> FBG ≥ 7.0 </w:t>
      </w:r>
      <w:r w:rsidRPr="00733DA7">
        <w:rPr>
          <w:rFonts w:ascii="Times New Roman" w:eastAsia="標楷體" w:hAnsi="Times New Roman" w:cs="Times New Roman"/>
        </w:rPr>
        <w:t>mmol/L</w:t>
      </w:r>
      <w:r w:rsidRPr="00733DA7">
        <w:rPr>
          <w:rFonts w:ascii="Times New Roman" w:eastAsia="標楷體" w:hAnsi="Times New Roman" w:cs="Times New Roman"/>
        </w:rPr>
        <w:t>、高血脂</w:t>
      </w:r>
      <w:r w:rsidRPr="00733DA7">
        <w:rPr>
          <w:rFonts w:ascii="Times New Roman" w:eastAsia="標楷體" w:hAnsi="Times New Roman" w:cs="Times New Roman"/>
        </w:rPr>
        <w:t xml:space="preserve"> TC ≥ 6.22 </w:t>
      </w:r>
      <w:r w:rsidRPr="00733DA7">
        <w:rPr>
          <w:rFonts w:ascii="Times New Roman" w:eastAsia="標楷體" w:hAnsi="Times New Roman" w:cs="Times New Roman"/>
        </w:rPr>
        <w:t>mmol/L</w:t>
      </w:r>
      <w:r w:rsidRPr="00733DA7">
        <w:rPr>
          <w:rFonts w:ascii="Times New Roman" w:eastAsia="標楷體" w:hAnsi="Times New Roman" w:cs="Times New Roman"/>
        </w:rPr>
        <w:t>。由於原始資料集在首次健檢（</w:t>
      </w:r>
      <w:r w:rsidRPr="00733DA7">
        <w:rPr>
          <w:rFonts w:ascii="Times New Roman" w:eastAsia="標楷體" w:hAnsi="Times New Roman" w:cs="Times New Roman"/>
        </w:rPr>
        <w:t>Ti</w:t>
      </w:r>
      <w:r w:rsidRPr="00733DA7">
        <w:rPr>
          <w:rFonts w:ascii="Times New Roman" w:eastAsia="標楷體" w:hAnsi="Times New Roman" w:cs="Times New Roman"/>
        </w:rPr>
        <w:t>mes=1</w:t>
      </w:r>
      <w:r w:rsidRPr="00733DA7">
        <w:rPr>
          <w:rFonts w:ascii="Times New Roman" w:eastAsia="標楷體" w:hAnsi="Times New Roman" w:cs="Times New Roman"/>
        </w:rPr>
        <w:t>）時疾病率幾乎為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0%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Luo</w:t>
      </w:r>
      <w:r w:rsidRPr="00733DA7">
        <w:rPr>
          <w:rFonts w:ascii="Times New Roman" w:eastAsia="標楷體" w:hAnsi="Times New Roman" w:cs="Times New Roman"/>
        </w:rPr>
        <w:t xml:space="preserve"> et al. 2024 </w:t>
      </w:r>
      <w:r w:rsidRPr="00733DA7">
        <w:rPr>
          <w:rFonts w:ascii="Times New Roman" w:eastAsia="標楷體" w:hAnsi="Times New Roman" w:cs="Times New Roman"/>
        </w:rPr>
        <w:t>已隱含基線健康篩選），策略</w:t>
      </w:r>
      <w:r w:rsidRPr="00733DA7">
        <w:rPr>
          <w:rFonts w:ascii="Times New Roman" w:eastAsia="標楷體" w:hAnsi="Times New Roman" w:cs="Times New Roman"/>
        </w:rPr>
        <w:t xml:space="preserve"> B </w:t>
      </w:r>
      <w:r w:rsidRPr="00733DA7">
        <w:rPr>
          <w:rFonts w:ascii="Times New Roman" w:eastAsia="標楷體" w:hAnsi="Times New Roman" w:cs="Times New Roman"/>
        </w:rPr>
        <w:t>與策略</w:t>
      </w:r>
      <w:r w:rsidRPr="00733DA7">
        <w:rPr>
          <w:rFonts w:ascii="Times New Roman" w:eastAsia="標楷體" w:hAnsi="Times New Roman" w:cs="Times New Roman"/>
        </w:rPr>
        <w:t xml:space="preserve"> A </w:t>
      </w:r>
      <w:r w:rsidRPr="00733DA7">
        <w:rPr>
          <w:rFonts w:ascii="Times New Roman" w:eastAsia="標楷體" w:hAnsi="Times New Roman" w:cs="Times New Roman"/>
        </w:rPr>
        <w:t>實質上無差異，因此本實驗聚焦於比較策略</w:t>
      </w:r>
      <w:r w:rsidRPr="00733DA7">
        <w:rPr>
          <w:rFonts w:ascii="Times New Roman" w:eastAsia="標楷體" w:hAnsi="Times New Roman" w:cs="Times New Roman"/>
        </w:rPr>
        <w:t xml:space="preserve"> A </w:t>
      </w:r>
      <w:r w:rsidRPr="00733DA7">
        <w:rPr>
          <w:rFonts w:ascii="Times New Roman" w:eastAsia="標楷體" w:hAnsi="Times New Roman" w:cs="Times New Roman"/>
        </w:rPr>
        <w:t>與策略</w:t>
      </w:r>
      <w:r w:rsidRPr="00733DA7">
        <w:rPr>
          <w:rFonts w:ascii="Times New Roman" w:eastAsia="標楷體" w:hAnsi="Times New Roman" w:cs="Times New Roman"/>
        </w:rPr>
        <w:t xml:space="preserve"> C</w:t>
      </w:r>
      <w:r w:rsidRPr="00733DA7">
        <w:rPr>
          <w:rFonts w:ascii="Times New Roman" w:eastAsia="標楷體" w:hAnsi="Times New Roman" w:cs="Times New Roman"/>
        </w:rPr>
        <w:t>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7" w:name="排除統計"/>
      <w:bookmarkEnd w:id="26"/>
      <w:r w:rsidRPr="00733DA7">
        <w:rPr>
          <w:rFonts w:ascii="Times New Roman" w:eastAsia="標楷體" w:hAnsi="Times New Roman" w:cs="Times New Roman"/>
        </w:rPr>
        <w:t xml:space="preserve">4.6.2 </w:t>
      </w:r>
      <w:r w:rsidRPr="00733DA7">
        <w:rPr>
          <w:rFonts w:ascii="Times New Roman" w:eastAsia="標楷體" w:hAnsi="Times New Roman" w:cs="Times New Roman"/>
        </w:rPr>
        <w:t>排除統計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4-11 </w:t>
      </w:r>
      <w:r w:rsidRPr="00733DA7">
        <w:rPr>
          <w:rFonts w:ascii="Times New Roman" w:eastAsia="標楷體" w:hAnsi="Times New Roman" w:cs="Times New Roman"/>
        </w:rPr>
        <w:t>呈現各疾病在策略</w:t>
      </w:r>
      <w:r w:rsidRPr="00733DA7">
        <w:rPr>
          <w:rFonts w:ascii="Times New Roman" w:eastAsia="標楷體" w:hAnsi="Times New Roman" w:cs="Times New Roman"/>
        </w:rPr>
        <w:t xml:space="preserve"> C </w:t>
      </w:r>
      <w:r w:rsidRPr="00733DA7">
        <w:rPr>
          <w:rFonts w:ascii="Times New Roman" w:eastAsia="標楷體" w:hAnsi="Times New Roman" w:cs="Times New Roman"/>
        </w:rPr>
        <w:t>下的排除統計。高血壓因持續患病者較多，排除比例最高（</w:t>
      </w:r>
      <w:r w:rsidRPr="00733DA7">
        <w:rPr>
          <w:rFonts w:ascii="Times New Roman" w:eastAsia="標楷體" w:hAnsi="Times New Roman" w:cs="Times New Roman"/>
        </w:rPr>
        <w:t>10.4%</w:t>
      </w:r>
      <w:r w:rsidRPr="00733DA7">
        <w:rPr>
          <w:rFonts w:ascii="Times New Roman" w:eastAsia="標楷體" w:hAnsi="Times New Roman" w:cs="Times New Roman"/>
        </w:rPr>
        <w:t>）；高血糖與高血脂的排除比例較小。排除後陽性率均略降，反映移除了部分「持續患病」的正類樣本。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4-11 </w:t>
      </w:r>
      <w:r w:rsidRPr="00733DA7">
        <w:rPr>
          <w:rFonts w:ascii="Times New Roman" w:eastAsia="標楷體" w:hAnsi="Times New Roman" w:cs="Times New Roman"/>
          <w:b/>
          <w:bCs/>
        </w:rPr>
        <w:t>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C </w:t>
      </w:r>
      <w:r w:rsidRPr="00733DA7">
        <w:rPr>
          <w:rFonts w:ascii="Times New Roman" w:eastAsia="標楷體" w:hAnsi="Times New Roman" w:cs="Times New Roman"/>
          <w:b/>
          <w:bCs/>
        </w:rPr>
        <w:t>排除統計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11"/>
        <w:gridCol w:w="1488"/>
        <w:gridCol w:w="2030"/>
        <w:gridCol w:w="1760"/>
        <w:gridCol w:w="1488"/>
        <w:gridCol w:w="1760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8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原始樣本數</w:t>
            </w:r>
          </w:p>
        </w:tc>
        <w:tc>
          <w:tcPr>
            <w:tcW w:w="172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Y-2 </w:t>
            </w:r>
            <w:r w:rsidRPr="00733DA7">
              <w:rPr>
                <w:rFonts w:ascii="Times New Roman" w:eastAsia="標楷體" w:hAnsi="Times New Roman" w:cs="Times New Roman"/>
              </w:rPr>
              <w:t>已確診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排除後樣本數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原始陽性率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排除後陽性率</w:t>
            </w:r>
          </w:p>
        </w:tc>
      </w:tr>
      <w:tr w:rsidR="00EC1BCD" w:rsidRPr="00733DA7">
        <w:tc>
          <w:tcPr>
            <w:tcW w:w="68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13,514</w:t>
            </w:r>
          </w:p>
        </w:tc>
        <w:tc>
          <w:tcPr>
            <w:tcW w:w="172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1,402 (10.4%)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12,112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19.3%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17.9%</w:t>
            </w:r>
          </w:p>
        </w:tc>
      </w:tr>
      <w:tr w:rsidR="00EC1BCD" w:rsidRPr="00733DA7">
        <w:tc>
          <w:tcPr>
            <w:tcW w:w="68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13,514</w:t>
            </w:r>
          </w:p>
        </w:tc>
        <w:tc>
          <w:tcPr>
            <w:tcW w:w="172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367 (2.7%)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13,147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5.9%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4.6%</w:t>
            </w:r>
          </w:p>
        </w:tc>
      </w:tr>
      <w:tr w:rsidR="00EC1BCD" w:rsidRPr="00733DA7">
        <w:tc>
          <w:tcPr>
            <w:tcW w:w="688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13,514</w:t>
            </w:r>
          </w:p>
        </w:tc>
        <w:tc>
          <w:tcPr>
            <w:tcW w:w="1721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548 (4.1%)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12,966</w:t>
            </w:r>
          </w:p>
        </w:tc>
        <w:tc>
          <w:tcPr>
            <w:tcW w:w="126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7.9%</w:t>
            </w:r>
          </w:p>
        </w:tc>
        <w:tc>
          <w:tcPr>
            <w:tcW w:w="1492" w:type="dxa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6.8%</w:t>
            </w:r>
          </w:p>
        </w:tc>
      </w:tr>
    </w:tbl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8" w:name="實驗結果-1"/>
      <w:bookmarkEnd w:id="27"/>
      <w:r w:rsidRPr="00733DA7">
        <w:rPr>
          <w:rFonts w:ascii="Times New Roman" w:eastAsia="標楷體" w:hAnsi="Times New Roman" w:cs="Times New Roman"/>
        </w:rPr>
        <w:t xml:space="preserve">4.6.3 </w:t>
      </w:r>
      <w:r w:rsidRPr="00733DA7">
        <w:rPr>
          <w:rFonts w:ascii="Times New Roman" w:eastAsia="標楷體" w:hAnsi="Times New Roman" w:cs="Times New Roman"/>
        </w:rPr>
        <w:t>實驗結果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4-12 </w:t>
      </w:r>
      <w:r w:rsidRPr="00733DA7">
        <w:rPr>
          <w:rFonts w:ascii="Times New Roman" w:eastAsia="標楷體" w:hAnsi="Times New Roman" w:cs="Times New Roman"/>
        </w:rPr>
        <w:t>呈現策略</w:t>
      </w:r>
      <w:r w:rsidRPr="00733DA7">
        <w:rPr>
          <w:rFonts w:ascii="Times New Roman" w:eastAsia="標楷體" w:hAnsi="Times New Roman" w:cs="Times New Roman"/>
        </w:rPr>
        <w:t xml:space="preserve"> A </w:t>
      </w:r>
      <w:r w:rsidRPr="00733DA7">
        <w:rPr>
          <w:rFonts w:ascii="Times New Roman" w:eastAsia="標楷體" w:hAnsi="Times New Roman" w:cs="Times New Roman"/>
        </w:rPr>
        <w:t>與策略</w:t>
      </w:r>
      <w:r w:rsidRPr="00733DA7">
        <w:rPr>
          <w:rFonts w:ascii="Times New Roman" w:eastAsia="標楷體" w:hAnsi="Times New Roman" w:cs="Times New Roman"/>
        </w:rPr>
        <w:t xml:space="preserve"> C </w:t>
      </w:r>
      <w:r w:rsidRPr="00733DA7">
        <w:rPr>
          <w:rFonts w:ascii="Times New Roman" w:eastAsia="標楷體" w:hAnsi="Times New Roman" w:cs="Times New Roman"/>
        </w:rPr>
        <w:t>在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RF </w:t>
      </w:r>
      <w:r w:rsidRPr="00733DA7">
        <w:rPr>
          <w:rFonts w:ascii="Times New Roman" w:eastAsia="標楷體" w:hAnsi="Times New Roman" w:cs="Times New Roman"/>
        </w:rPr>
        <w:t>模型上的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比較。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4-12 </w:t>
      </w:r>
      <w:r w:rsidRPr="00733DA7">
        <w:rPr>
          <w:rFonts w:ascii="Times New Roman" w:eastAsia="標楷體" w:hAnsi="Times New Roman" w:cs="Times New Roman"/>
          <w:b/>
          <w:bCs/>
        </w:rPr>
        <w:t>排除策略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AUC </w:t>
      </w:r>
      <w:r w:rsidRPr="00733DA7">
        <w:rPr>
          <w:rFonts w:ascii="Times New Roman" w:eastAsia="標楷體" w:hAnsi="Times New Roman" w:cs="Times New Roman"/>
          <w:b/>
          <w:bCs/>
        </w:rPr>
        <w:t>比較（</w:t>
      </w:r>
      <w:r w:rsidRPr="00733DA7">
        <w:rPr>
          <w:rFonts w:ascii="Times New Roman" w:eastAsia="標楷體" w:hAnsi="Times New Roman" w:cs="Times New Roman"/>
          <w:b/>
          <w:bCs/>
        </w:rPr>
        <w:t>5-Fold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CV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696"/>
        <w:gridCol w:w="1830"/>
        <w:gridCol w:w="2057"/>
        <w:gridCol w:w="852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模型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</w:t>
            </w:r>
            <w:r w:rsidRPr="00733DA7">
              <w:rPr>
                <w:rFonts w:ascii="Times New Roman" w:eastAsia="標楷體" w:hAnsi="Times New Roman" w:cs="Times New Roman"/>
              </w:rPr>
              <w:t>（全部樣本）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C</w:t>
            </w:r>
            <w:r w:rsidRPr="00733DA7">
              <w:rPr>
                <w:rFonts w:ascii="Times New Roman" w:eastAsia="標楷體" w:hAnsi="Times New Roman" w:cs="Times New Roman"/>
              </w:rPr>
              <w:t>（排除已確診）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差異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0.712 ± 0.015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0.710 ± 0.011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-0.3%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0.735 ± 0.012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0.748 ± 0.014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+1.3%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0.922 ± 0.017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0.910 ± 0.018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-1.1%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lastRenderedPageBreak/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0.924 ± 0.011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0.917 ± 0.014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-0.8%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LR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0.858 ± 0.012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0.854 ± 0.011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-0.4%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0.851 ± 0.017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0.844 ± 0.012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-0.6%</w:t>
            </w:r>
          </w:p>
        </w:tc>
      </w:tr>
    </w:tbl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29" w:name="實驗結論-2"/>
      <w:bookmarkEnd w:id="28"/>
      <w:r w:rsidRPr="00733DA7">
        <w:rPr>
          <w:rFonts w:ascii="Times New Roman" w:eastAsia="標楷體" w:hAnsi="Times New Roman" w:cs="Times New Roman"/>
        </w:rPr>
        <w:t xml:space="preserve">4.6.4 </w:t>
      </w:r>
      <w:r w:rsidRPr="00733DA7">
        <w:rPr>
          <w:rFonts w:ascii="Times New Roman" w:eastAsia="標楷體" w:hAnsi="Times New Roman" w:cs="Times New Roman"/>
        </w:rPr>
        <w:t>實驗結論</w:t>
      </w:r>
    </w:p>
    <w:p w:rsidR="00EC1BCD" w:rsidRPr="00733DA7" w:rsidRDefault="00733DA7">
      <w:pPr>
        <w:numPr>
          <w:ilvl w:val="0"/>
          <w:numId w:val="3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B </w:t>
      </w:r>
      <w:r w:rsidRPr="00733DA7">
        <w:rPr>
          <w:rFonts w:ascii="Times New Roman" w:eastAsia="標楷體" w:hAnsi="Times New Roman" w:cs="Times New Roman"/>
          <w:b/>
          <w:bCs/>
        </w:rPr>
        <w:t>與</w:t>
      </w:r>
      <w:r w:rsidRPr="00733DA7">
        <w:rPr>
          <w:rFonts w:ascii="Times New Roman" w:eastAsia="標楷體" w:hAnsi="Times New Roman" w:cs="Times New Roman"/>
          <w:b/>
          <w:bCs/>
        </w:rPr>
        <w:t xml:space="preserve"> A </w:t>
      </w:r>
      <w:r w:rsidRPr="00733DA7">
        <w:rPr>
          <w:rFonts w:ascii="Times New Roman" w:eastAsia="標楷體" w:hAnsi="Times New Roman" w:cs="Times New Roman"/>
          <w:b/>
          <w:bCs/>
        </w:rPr>
        <w:t>無差異</w:t>
      </w:r>
      <w:r w:rsidRPr="00733DA7">
        <w:rPr>
          <w:rFonts w:ascii="Times New Roman" w:eastAsia="標楷體" w:hAnsi="Times New Roman" w:cs="Times New Roman"/>
        </w:rPr>
        <w:t>：原始資料集在首次健檢時疾病率幾乎為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0%</w:t>
      </w:r>
      <w:r w:rsidRPr="00733DA7">
        <w:rPr>
          <w:rFonts w:ascii="Times New Roman" w:eastAsia="標楷體" w:hAnsi="Times New Roman" w:cs="Times New Roman"/>
        </w:rPr>
        <w:t>，已隱含基線健康篩選。</w:t>
      </w:r>
    </w:p>
    <w:p w:rsidR="00EC1BCD" w:rsidRPr="00733DA7" w:rsidRDefault="00733DA7">
      <w:pPr>
        <w:numPr>
          <w:ilvl w:val="0"/>
          <w:numId w:val="3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策略</w:t>
      </w:r>
      <w:r w:rsidRPr="00733DA7">
        <w:rPr>
          <w:rFonts w:ascii="Times New Roman" w:eastAsia="標楷體" w:hAnsi="Times New Roman" w:cs="Times New Roman"/>
          <w:b/>
          <w:bCs/>
        </w:rPr>
        <w:t xml:space="preserve"> C </w:t>
      </w:r>
      <w:r w:rsidRPr="00733DA7">
        <w:rPr>
          <w:rFonts w:ascii="Times New Roman" w:eastAsia="標楷體" w:hAnsi="Times New Roman" w:cs="Times New Roman"/>
          <w:b/>
          <w:bCs/>
        </w:rPr>
        <w:t>的</w:t>
      </w:r>
      <w:r w:rsidRPr="00733DA7">
        <w:rPr>
          <w:rFonts w:ascii="Times New Roman" w:eastAsia="標楷體" w:hAnsi="Times New Roman" w:cs="Times New Roman"/>
          <w:b/>
          <w:bCs/>
        </w:rPr>
        <w:t xml:space="preserve"> AUC </w:t>
      </w:r>
      <w:r w:rsidRPr="00733DA7">
        <w:rPr>
          <w:rFonts w:ascii="Times New Roman" w:eastAsia="標楷體" w:hAnsi="Times New Roman" w:cs="Times New Roman"/>
          <w:b/>
          <w:bCs/>
        </w:rPr>
        <w:t>變化極小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|</w:t>
      </w:r>
      <w:r w:rsidRPr="00733DA7">
        <w:rPr>
          <w:rFonts w:ascii="Times New Roman" w:eastAsia="標楷體" w:hAnsi="Times New Roman" w:cs="Times New Roman"/>
        </w:rPr>
        <w:t>差異</w:t>
      </w:r>
      <w:r w:rsidRPr="00733DA7">
        <w:rPr>
          <w:rFonts w:ascii="Times New Roman" w:eastAsia="標楷體" w:hAnsi="Times New Roman" w:cs="Times New Roman"/>
        </w:rPr>
        <w:t>|</w:t>
      </w:r>
      <w:r w:rsidRPr="00733DA7">
        <w:rPr>
          <w:rFonts w:ascii="Times New Roman" w:eastAsia="標楷體" w:hAnsi="Times New Roman" w:cs="Times New Roman"/>
        </w:rPr>
        <w:t xml:space="preserve"> ≤ </w:t>
      </w:r>
      <w:r w:rsidRPr="00733DA7">
        <w:rPr>
          <w:rFonts w:ascii="Times New Roman" w:eastAsia="標楷體" w:hAnsi="Times New Roman" w:cs="Times New Roman"/>
        </w:rPr>
        <w:t>1.3%</w:t>
      </w:r>
      <w:r w:rsidRPr="00733DA7">
        <w:rPr>
          <w:rFonts w:ascii="Times New Roman" w:eastAsia="標楷體" w:hAnsi="Times New Roman" w:cs="Times New Roman"/>
        </w:rPr>
        <w:t>）：六組比較中，五組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略微下降，僅</w:t>
      </w:r>
      <w:r w:rsidRPr="00733DA7">
        <w:rPr>
          <w:rFonts w:ascii="Times New Roman" w:eastAsia="標楷體" w:hAnsi="Times New Roman" w:cs="Times New Roman"/>
        </w:rPr>
        <w:t xml:space="preserve"> RF </w:t>
      </w:r>
      <w:r w:rsidRPr="00733DA7">
        <w:rPr>
          <w:rFonts w:ascii="Times New Roman" w:eastAsia="標楷體" w:hAnsi="Times New Roman" w:cs="Times New Roman"/>
        </w:rPr>
        <w:t>在高血壓任務中略微上升（</w:t>
      </w:r>
      <w:r w:rsidRPr="00733DA7">
        <w:rPr>
          <w:rFonts w:ascii="Times New Roman" w:eastAsia="標楷體" w:hAnsi="Times New Roman" w:cs="Times New Roman"/>
        </w:rPr>
        <w:t>+1.3%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numPr>
          <w:ilvl w:val="0"/>
          <w:numId w:val="3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AUC </w:t>
      </w:r>
      <w:r w:rsidRPr="00733DA7">
        <w:rPr>
          <w:rFonts w:ascii="Times New Roman" w:eastAsia="標楷體" w:hAnsi="Times New Roman" w:cs="Times New Roman"/>
          <w:b/>
          <w:bCs/>
        </w:rPr>
        <w:t>下降的合理解釋</w:t>
      </w:r>
      <w:r w:rsidRPr="00733DA7">
        <w:rPr>
          <w:rFonts w:ascii="Times New Roman" w:eastAsia="標楷體" w:hAnsi="Times New Roman" w:cs="Times New Roman"/>
        </w:rPr>
        <w:t>：移除窗口起點已確診個案等於移除「容易預測」的正類樣本（持續患病者），使預測任務聚焦於更困難的「新發」個案，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因此略降。</w:t>
      </w:r>
    </w:p>
    <w:p w:rsidR="00EC1BCD" w:rsidRPr="00733DA7" w:rsidRDefault="00733DA7">
      <w:pPr>
        <w:numPr>
          <w:ilvl w:val="0"/>
          <w:numId w:val="35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目前做法合理</w:t>
      </w:r>
      <w:r w:rsidRPr="00733DA7">
        <w:rPr>
          <w:rFonts w:ascii="Times New Roman" w:eastAsia="標楷體" w:hAnsi="Times New Roman" w:cs="Times New Roman"/>
        </w:rPr>
        <w:t>：包含所有樣本（策略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</w:t>
      </w:r>
      <w:r w:rsidRPr="00733DA7">
        <w:rPr>
          <w:rFonts w:ascii="Times New Roman" w:eastAsia="標楷體" w:hAnsi="Times New Roman" w:cs="Times New Roman"/>
        </w:rPr>
        <w:t>）不僅反映真實篩檢情境（篩檢對象包含已有風險者），且排除與否對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的影響在可接受範圍內（</w:t>
      </w:r>
      <w:r w:rsidRPr="00733DA7">
        <w:rPr>
          <w:rFonts w:ascii="Times New Roman" w:eastAsia="標楷體" w:hAnsi="Times New Roman" w:cs="Times New Roman"/>
        </w:rPr>
        <w:t>≤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1.3%</w:t>
      </w:r>
      <w:r w:rsidRPr="00733DA7">
        <w:rPr>
          <w:rFonts w:ascii="Times New Roman" w:eastAsia="標楷體" w:hAnsi="Times New Roman" w:cs="Times New Roman"/>
        </w:rPr>
        <w:t>），佐證本</w:t>
      </w:r>
      <w:r w:rsidRPr="00733DA7">
        <w:rPr>
          <w:rFonts w:ascii="Times New Roman" w:eastAsia="標楷體" w:hAnsi="Times New Roman" w:cs="Times New Roman"/>
        </w:rPr>
        <w:t>研究結果的穩健性。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30" w:name="健檢次數與預測效能"/>
      <w:bookmarkEnd w:id="25"/>
      <w:bookmarkEnd w:id="29"/>
      <w:r w:rsidRPr="00733DA7">
        <w:rPr>
          <w:rFonts w:ascii="Times New Roman" w:eastAsia="標楷體" w:hAnsi="Times New Roman" w:cs="Times New Roman"/>
        </w:rPr>
        <w:t xml:space="preserve">4.7 </w:t>
      </w:r>
      <w:r w:rsidRPr="00733DA7">
        <w:rPr>
          <w:rFonts w:ascii="Times New Roman" w:eastAsia="標楷體" w:hAnsi="Times New Roman" w:cs="Times New Roman"/>
        </w:rPr>
        <w:t>健檢次數與預測效能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1" w:name="實驗設計-4"/>
      <w:r w:rsidRPr="00733DA7">
        <w:rPr>
          <w:rFonts w:ascii="Times New Roman" w:eastAsia="標楷體" w:hAnsi="Times New Roman" w:cs="Times New Roman"/>
        </w:rPr>
        <w:t xml:space="preserve">4.7.1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為探討縱向健檢資料的累積效益，本研究設計健檢次數比較實驗。固定以預測年（</w:t>
      </w:r>
      <w:r w:rsidRPr="00733DA7">
        <w:rPr>
          <w:rFonts w:ascii="Times New Roman" w:eastAsia="標楷體" w:hAnsi="Times New Roman" w:cs="Times New Roman"/>
        </w:rPr>
        <w:t>Y</w:t>
      </w:r>
      <w:r w:rsidRPr="00733DA7">
        <w:rPr>
          <w:rFonts w:ascii="Times New Roman" w:eastAsia="標楷體" w:hAnsi="Times New Roman" w:cs="Times New Roman"/>
        </w:rPr>
        <w:t>）作為預測目標，逐步增加輸入的歷史健檢次數：</w:t>
      </w:r>
      <w:r w:rsidRPr="00733DA7">
        <w:rPr>
          <w:rFonts w:ascii="Times New Roman" w:eastAsia="標楷體" w:hAnsi="Times New Roman" w:cs="Times New Roman"/>
        </w:rPr>
        <w:t>1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次（僅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Y-1</w:t>
      </w:r>
      <w:r w:rsidRPr="00733DA7">
        <w:rPr>
          <w:rFonts w:ascii="Times New Roman" w:eastAsia="標楷體" w:hAnsi="Times New Roman" w:cs="Times New Roman"/>
        </w:rPr>
        <w:t>）、</w:t>
      </w:r>
      <w:r w:rsidRPr="00733DA7">
        <w:rPr>
          <w:rFonts w:ascii="Times New Roman" w:eastAsia="標楷體" w:hAnsi="Times New Roman" w:cs="Times New Roman"/>
        </w:rPr>
        <w:t>2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次（</w:t>
      </w:r>
      <w:r w:rsidRPr="00733DA7">
        <w:rPr>
          <w:rFonts w:ascii="Times New Roman" w:eastAsia="標楷體" w:hAnsi="Times New Roman" w:cs="Times New Roman"/>
        </w:rPr>
        <w:t>Y-2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Y-1</w:t>
      </w:r>
      <w:r w:rsidRPr="00733DA7">
        <w:rPr>
          <w:rFonts w:ascii="Times New Roman" w:eastAsia="標楷體" w:hAnsi="Times New Roman" w:cs="Times New Roman"/>
        </w:rPr>
        <w:t>）、</w:t>
      </w:r>
      <w:r w:rsidRPr="00733DA7">
        <w:rPr>
          <w:rFonts w:ascii="Times New Roman" w:eastAsia="標楷體" w:hAnsi="Times New Roman" w:cs="Times New Roman"/>
        </w:rPr>
        <w:t>3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次（</w:t>
      </w:r>
      <w:r w:rsidRPr="00733DA7">
        <w:rPr>
          <w:rFonts w:ascii="Times New Roman" w:eastAsia="標楷體" w:hAnsi="Times New Roman" w:cs="Times New Roman"/>
        </w:rPr>
        <w:t>Y-3</w:t>
      </w:r>
      <w:r w:rsidRPr="00733DA7">
        <w:rPr>
          <w:rFonts w:ascii="Times New Roman" w:eastAsia="標楷體" w:hAnsi="Times New Roman" w:cs="Times New Roman"/>
        </w:rPr>
        <w:t>～</w:t>
      </w:r>
      <w:r w:rsidRPr="00733DA7">
        <w:rPr>
          <w:rFonts w:ascii="Times New Roman" w:eastAsia="標楷體" w:hAnsi="Times New Roman" w:cs="Times New Roman"/>
        </w:rPr>
        <w:t>Y-1</w:t>
      </w:r>
      <w:r w:rsidRPr="00733DA7">
        <w:rPr>
          <w:rFonts w:ascii="Times New Roman" w:eastAsia="標楷體" w:hAnsi="Times New Roman" w:cs="Times New Roman"/>
        </w:rPr>
        <w:t>）、</w:t>
      </w:r>
      <w:r w:rsidRPr="00733DA7">
        <w:rPr>
          <w:rFonts w:ascii="Times New Roman" w:eastAsia="標楷體" w:hAnsi="Times New Roman" w:cs="Times New Roman"/>
        </w:rPr>
        <w:t>4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次（</w:t>
      </w:r>
      <w:r w:rsidRPr="00733DA7">
        <w:rPr>
          <w:rFonts w:ascii="Times New Roman" w:eastAsia="標楷體" w:hAnsi="Times New Roman" w:cs="Times New Roman"/>
        </w:rPr>
        <w:t>Y-4</w:t>
      </w:r>
      <w:r w:rsidRPr="00733DA7">
        <w:rPr>
          <w:rFonts w:ascii="Times New Roman" w:eastAsia="標楷體" w:hAnsi="Times New Roman" w:cs="Times New Roman"/>
        </w:rPr>
        <w:t>～</w:t>
      </w:r>
      <w:r w:rsidRPr="00733DA7">
        <w:rPr>
          <w:rFonts w:ascii="Times New Roman" w:eastAsia="標楷體" w:hAnsi="Times New Roman" w:cs="Times New Roman"/>
        </w:rPr>
        <w:t>Y-1</w:t>
      </w:r>
      <w:r w:rsidRPr="00733DA7">
        <w:rPr>
          <w:rFonts w:ascii="Times New Roman" w:eastAsia="標楷體" w:hAnsi="Times New Roman" w:cs="Times New Roman"/>
        </w:rPr>
        <w:t>），比較不同健檢次數下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模型的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表現。為確保公平比較，四組實驗使用相同的</w:t>
      </w:r>
      <w:r w:rsidRPr="00733DA7">
        <w:rPr>
          <w:rFonts w:ascii="Times New Roman" w:eastAsia="標楷體" w:hAnsi="Times New Roman" w:cs="Times New Roman"/>
        </w:rPr>
        <w:t xml:space="preserve"> 2,526 </w:t>
      </w:r>
      <w:r w:rsidRPr="00733DA7">
        <w:rPr>
          <w:rFonts w:ascii="Times New Roman" w:eastAsia="標楷體" w:hAnsi="Times New Roman" w:cs="Times New Roman"/>
        </w:rPr>
        <w:t>名參與者（即具有完整</w:t>
      </w:r>
      <w:r w:rsidRPr="00733DA7">
        <w:rPr>
          <w:rFonts w:ascii="Times New Roman" w:eastAsia="標楷體" w:hAnsi="Times New Roman" w:cs="Times New Roman"/>
        </w:rPr>
        <w:t xml:space="preserve"> 5 </w:t>
      </w:r>
      <w:r w:rsidRPr="00733DA7">
        <w:rPr>
          <w:rFonts w:ascii="Times New Roman" w:eastAsia="標楷體" w:hAnsi="Times New Roman" w:cs="Times New Roman"/>
        </w:rPr>
        <w:t>次健檢紀錄者）。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2" w:name="實驗結果-2"/>
      <w:bookmarkEnd w:id="31"/>
      <w:r w:rsidRPr="00733DA7">
        <w:rPr>
          <w:rFonts w:ascii="Times New Roman" w:eastAsia="標楷體" w:hAnsi="Times New Roman" w:cs="Times New Roman"/>
        </w:rPr>
        <w:t xml:space="preserve">4.7.2 </w:t>
      </w:r>
      <w:r w:rsidRPr="00733DA7">
        <w:rPr>
          <w:rFonts w:ascii="Times New Roman" w:eastAsia="標楷體" w:hAnsi="Times New Roman" w:cs="Times New Roman"/>
        </w:rPr>
        <w:t>實驗結果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圖</w:t>
      </w:r>
      <w:r w:rsidRPr="00733DA7">
        <w:rPr>
          <w:rFonts w:ascii="Times New Roman" w:eastAsia="標楷體" w:hAnsi="Times New Roman" w:cs="Times New Roman"/>
        </w:rPr>
        <w:t xml:space="preserve"> 4-7 </w:t>
      </w:r>
      <w:r w:rsidRPr="00733DA7">
        <w:rPr>
          <w:rFonts w:ascii="Times New Roman" w:eastAsia="標楷體" w:hAnsi="Times New Roman" w:cs="Times New Roman"/>
        </w:rPr>
        <w:t>呈現不同健檢次數下三項疾病的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比較。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noProof/>
          <w:lang w:eastAsia="zh-TW"/>
        </w:rPr>
        <w:lastRenderedPageBreak/>
        <w:drawing>
          <wp:inline distT="0" distB="0" distL="0" distR="0" wp14:anchorId="17FE1F1F" wp14:editId="0AFC9E70">
            <wp:extent cx="5791200" cy="2855045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../figures/fig4-7_checkup_frequenc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圖</w:t>
      </w:r>
      <w:r w:rsidRPr="00733DA7">
        <w:rPr>
          <w:rFonts w:ascii="Times New Roman" w:eastAsia="標楷體" w:hAnsi="Times New Roman" w:cs="Times New Roman"/>
          <w:b/>
          <w:bCs/>
        </w:rPr>
        <w:t xml:space="preserve"> 4-7 </w:t>
      </w:r>
      <w:r w:rsidRPr="00733DA7">
        <w:rPr>
          <w:rFonts w:ascii="Times New Roman" w:eastAsia="標楷體" w:hAnsi="Times New Roman" w:cs="Times New Roman"/>
          <w:b/>
          <w:bCs/>
        </w:rPr>
        <w:t>健檢次數與預測準確度（</w:t>
      </w:r>
      <w:r w:rsidRPr="00733DA7">
        <w:rPr>
          <w:rFonts w:ascii="Times New Roman" w:eastAsia="標楷體" w:hAnsi="Times New Roman" w:cs="Times New Roman"/>
          <w:b/>
          <w:bCs/>
        </w:rPr>
        <w:t>LR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模型，固定預測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Y</w:t>
      </w:r>
      <w:r w:rsidRPr="00733DA7">
        <w:rPr>
          <w:rFonts w:ascii="Times New Roman" w:eastAsia="標楷體" w:hAnsi="Times New Roman" w:cs="Times New Roman"/>
          <w:b/>
          <w:bCs/>
        </w:rPr>
        <w:t>）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由圖</w:t>
      </w:r>
      <w:r w:rsidRPr="00733DA7">
        <w:rPr>
          <w:rFonts w:ascii="Times New Roman" w:eastAsia="標楷體" w:hAnsi="Times New Roman" w:cs="Times New Roman"/>
        </w:rPr>
        <w:t xml:space="preserve"> 4-7 </w:t>
      </w:r>
      <w:r w:rsidRPr="00733DA7">
        <w:rPr>
          <w:rFonts w:ascii="Times New Roman" w:eastAsia="標楷體" w:hAnsi="Times New Roman" w:cs="Times New Roman"/>
        </w:rPr>
        <w:t>可觀察到：</w:t>
      </w:r>
    </w:p>
    <w:p w:rsidR="00EC1BCD" w:rsidRPr="00733DA7" w:rsidRDefault="00733DA7">
      <w:pPr>
        <w:numPr>
          <w:ilvl w:val="0"/>
          <w:numId w:val="36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高血壓受健檢次數影響最大</w:t>
      </w:r>
      <w:r w:rsidRPr="00733DA7">
        <w:rPr>
          <w:rFonts w:ascii="Times New Roman" w:eastAsia="標楷體" w:hAnsi="Times New Roman" w:cs="Times New Roman"/>
        </w:rPr>
        <w:t>：從</w:t>
      </w:r>
      <w:r w:rsidRPr="00733DA7">
        <w:rPr>
          <w:rFonts w:ascii="Times New Roman" w:eastAsia="標楷體" w:hAnsi="Times New Roman" w:cs="Times New Roman"/>
        </w:rPr>
        <w:t xml:space="preserve"> 1 </w:t>
      </w:r>
      <w:r w:rsidRPr="00733DA7">
        <w:rPr>
          <w:rFonts w:ascii="Times New Roman" w:eastAsia="標楷體" w:hAnsi="Times New Roman" w:cs="Times New Roman"/>
        </w:rPr>
        <w:t>次健檢（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0.666</w:t>
      </w:r>
      <w:r w:rsidRPr="00733DA7">
        <w:rPr>
          <w:rFonts w:ascii="Times New Roman" w:eastAsia="標楷體" w:hAnsi="Times New Roman" w:cs="Times New Roman"/>
        </w:rPr>
        <w:t>）到</w:t>
      </w:r>
      <w:r w:rsidRPr="00733DA7">
        <w:rPr>
          <w:rFonts w:ascii="Times New Roman" w:eastAsia="標楷體" w:hAnsi="Times New Roman" w:cs="Times New Roman"/>
        </w:rPr>
        <w:t xml:space="preserve"> 4 </w:t>
      </w:r>
      <w:r w:rsidRPr="00733DA7">
        <w:rPr>
          <w:rFonts w:ascii="Times New Roman" w:eastAsia="標楷體" w:hAnsi="Times New Roman" w:cs="Times New Roman"/>
        </w:rPr>
        <w:t>次健檢（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0.835</w:t>
      </w:r>
      <w:r w:rsidRPr="00733DA7">
        <w:rPr>
          <w:rFonts w:ascii="Times New Roman" w:eastAsia="標楷體" w:hAnsi="Times New Roman" w:cs="Times New Roman"/>
        </w:rPr>
        <w:t>），提升幅度達</w:t>
      </w:r>
      <w:r w:rsidRPr="00733DA7">
        <w:rPr>
          <w:rFonts w:ascii="Times New Roman" w:eastAsia="標楷體" w:hAnsi="Times New Roman" w:cs="Times New Roman"/>
        </w:rPr>
        <w:t xml:space="preserve"> 16.9 </w:t>
      </w:r>
      <w:r w:rsidRPr="00733DA7">
        <w:rPr>
          <w:rFonts w:ascii="Times New Roman" w:eastAsia="標楷體" w:hAnsi="Times New Roman" w:cs="Times New Roman"/>
        </w:rPr>
        <w:t>個百分點。特別是從</w:t>
      </w:r>
      <w:r w:rsidRPr="00733DA7">
        <w:rPr>
          <w:rFonts w:ascii="Times New Roman" w:eastAsia="標楷體" w:hAnsi="Times New Roman" w:cs="Times New Roman"/>
        </w:rPr>
        <w:t xml:space="preserve"> 3 </w:t>
      </w:r>
      <w:r w:rsidRPr="00733DA7">
        <w:rPr>
          <w:rFonts w:ascii="Times New Roman" w:eastAsia="標楷體" w:hAnsi="Times New Roman" w:cs="Times New Roman"/>
        </w:rPr>
        <w:t>次到</w:t>
      </w:r>
      <w:r w:rsidRPr="00733DA7">
        <w:rPr>
          <w:rFonts w:ascii="Times New Roman" w:eastAsia="標楷體" w:hAnsi="Times New Roman" w:cs="Times New Roman"/>
        </w:rPr>
        <w:t xml:space="preserve"> 4 </w:t>
      </w:r>
      <w:r w:rsidRPr="00733DA7">
        <w:rPr>
          <w:rFonts w:ascii="Times New Roman" w:eastAsia="標楷體" w:hAnsi="Times New Roman" w:cs="Times New Roman"/>
        </w:rPr>
        <w:t>次的跳躍最為顯著（</w:t>
      </w:r>
      <w:r w:rsidRPr="00733DA7">
        <w:rPr>
          <w:rFonts w:ascii="Times New Roman" w:eastAsia="標楷體" w:hAnsi="Times New Roman" w:cs="Times New Roman"/>
        </w:rPr>
        <w:t>0.676</w:t>
      </w:r>
      <w:r w:rsidRPr="00733DA7">
        <w:rPr>
          <w:rFonts w:ascii="Times New Roman" w:eastAsia="標楷體" w:hAnsi="Times New Roman" w:cs="Times New Roman"/>
        </w:rPr>
        <w:t xml:space="preserve"> → </w:t>
      </w:r>
      <w:r w:rsidRPr="00733DA7">
        <w:rPr>
          <w:rFonts w:ascii="Times New Roman" w:eastAsia="標楷體" w:hAnsi="Times New Roman" w:cs="Times New Roman"/>
        </w:rPr>
        <w:t>0.835</w:t>
      </w:r>
      <w:r w:rsidRPr="00733DA7">
        <w:rPr>
          <w:rFonts w:ascii="Times New Roman" w:eastAsia="標楷體" w:hAnsi="Times New Roman" w:cs="Times New Roman"/>
        </w:rPr>
        <w:t>），顯示更長期的血壓縱向趨勢對高血壓預測具有關鍵價值。</w:t>
      </w:r>
    </w:p>
    <w:p w:rsidR="00EC1BCD" w:rsidRPr="00733DA7" w:rsidRDefault="00733DA7">
      <w:pPr>
        <w:numPr>
          <w:ilvl w:val="0"/>
          <w:numId w:val="36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高血糖與高血脂受影響較小</w:t>
      </w:r>
      <w:r w:rsidRPr="00733DA7">
        <w:rPr>
          <w:rFonts w:ascii="Times New Roman" w:eastAsia="標楷體" w:hAnsi="Times New Roman" w:cs="Times New Roman"/>
        </w:rPr>
        <w:t>：高血糖從</w:t>
      </w:r>
      <w:r w:rsidRPr="00733DA7">
        <w:rPr>
          <w:rFonts w:ascii="Times New Roman" w:eastAsia="標楷體" w:hAnsi="Times New Roman" w:cs="Times New Roman"/>
        </w:rPr>
        <w:t xml:space="preserve"> 0.931 </w:t>
      </w:r>
      <w:r w:rsidRPr="00733DA7">
        <w:rPr>
          <w:rFonts w:ascii="Times New Roman" w:eastAsia="標楷體" w:hAnsi="Times New Roman" w:cs="Times New Roman"/>
        </w:rPr>
        <w:t>提升至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0.945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+1.4%</w:t>
      </w:r>
      <w:r w:rsidRPr="00733DA7">
        <w:rPr>
          <w:rFonts w:ascii="Times New Roman" w:eastAsia="標楷體" w:hAnsi="Times New Roman" w:cs="Times New Roman"/>
        </w:rPr>
        <w:t>），高血脂從</w:t>
      </w:r>
      <w:r w:rsidRPr="00733DA7">
        <w:rPr>
          <w:rFonts w:ascii="Times New Roman" w:eastAsia="標楷體" w:hAnsi="Times New Roman" w:cs="Times New Roman"/>
        </w:rPr>
        <w:t xml:space="preserve"> 0.867 </w:t>
      </w:r>
      <w:r w:rsidRPr="00733DA7">
        <w:rPr>
          <w:rFonts w:ascii="Times New Roman" w:eastAsia="標楷體" w:hAnsi="Times New Roman" w:cs="Times New Roman"/>
        </w:rPr>
        <w:t>提升至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0.882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+1.5%</w:t>
      </w:r>
      <w:r w:rsidRPr="00733DA7">
        <w:rPr>
          <w:rFonts w:ascii="Times New Roman" w:eastAsia="標楷體" w:hAnsi="Times New Roman" w:cs="Times New Roman"/>
        </w:rPr>
        <w:t>）。這兩項疾病的單次健檢資料已具有高預測力，額外的縱向資料帶來的邊際效益有限。</w:t>
      </w:r>
    </w:p>
    <w:p w:rsidR="00EC1BCD" w:rsidRPr="00733DA7" w:rsidRDefault="00733DA7">
      <w:pPr>
        <w:numPr>
          <w:ilvl w:val="0"/>
          <w:numId w:val="36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縱向資料的不對稱效益</w:t>
      </w:r>
      <w:r w:rsidRPr="00733DA7">
        <w:rPr>
          <w:rFonts w:ascii="Times New Roman" w:eastAsia="標楷體" w:hAnsi="Times New Roman" w:cs="Times New Roman"/>
        </w:rPr>
        <w:t>：健檢次數的增加對不同疾病的預測改善幅度差異甚大，這與</w:t>
      </w:r>
      <w:r w:rsidRPr="00733DA7">
        <w:rPr>
          <w:rFonts w:ascii="Times New Roman" w:eastAsia="標楷體" w:hAnsi="Times New Roman" w:cs="Times New Roman"/>
        </w:rPr>
        <w:t xml:space="preserve"> §4.2 </w:t>
      </w:r>
      <w:r w:rsidRPr="00733DA7">
        <w:rPr>
          <w:rFonts w:ascii="Times New Roman" w:eastAsia="標楷體" w:hAnsi="Times New Roman" w:cs="Times New Roman"/>
        </w:rPr>
        <w:t>的特徵重要性分析結果一致</w:t>
      </w:r>
      <w:r w:rsidRPr="00733DA7">
        <w:rPr>
          <w:rFonts w:ascii="Times New Roman" w:eastAsia="標楷體" w:hAnsi="Times New Roman" w:cs="Times New Roman"/>
        </w:rPr>
        <w:t>——</w:t>
      </w:r>
      <w:r w:rsidRPr="00733DA7">
        <w:rPr>
          <w:rFonts w:ascii="Times New Roman" w:eastAsia="標楷體" w:hAnsi="Times New Roman" w:cs="Times New Roman"/>
        </w:rPr>
        <w:t>高血壓預測較依賴多個時間點的血壓變化趨勢。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33" w:name="多任務學習與單任務學習比較"/>
      <w:bookmarkEnd w:id="30"/>
      <w:bookmarkEnd w:id="32"/>
      <w:r w:rsidRPr="00733DA7">
        <w:rPr>
          <w:rFonts w:ascii="Times New Roman" w:eastAsia="標楷體" w:hAnsi="Times New Roman" w:cs="Times New Roman"/>
        </w:rPr>
        <w:t xml:space="preserve">4.8 </w:t>
      </w:r>
      <w:r w:rsidRPr="00733DA7">
        <w:rPr>
          <w:rFonts w:ascii="Times New Roman" w:eastAsia="標楷體" w:hAnsi="Times New Roman" w:cs="Times New Roman"/>
        </w:rPr>
        <w:t>多任務學習與單任務學習比較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4" w:name="實驗設計-5"/>
      <w:r w:rsidRPr="00733DA7">
        <w:rPr>
          <w:rFonts w:ascii="Times New Roman" w:eastAsia="標楷體" w:hAnsi="Times New Roman" w:cs="Times New Roman"/>
        </w:rPr>
        <w:t xml:space="preserve">4.8.1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本研究的三項預測目標（高血壓、高血糖、高血脂）皆來自相同的健檢資料與特徵集，適合以多任務學習（</w:t>
      </w:r>
      <w:r w:rsidRPr="00733DA7">
        <w:rPr>
          <w:rFonts w:ascii="Times New Roman" w:eastAsia="標楷體" w:hAnsi="Times New Roman" w:cs="Times New Roman"/>
        </w:rPr>
        <w:t>Multi-Task</w:t>
      </w:r>
      <w:r w:rsidRPr="00733DA7">
        <w:rPr>
          <w:rFonts w:ascii="Times New Roman" w:eastAsia="標楷體" w:hAnsi="Times New Roman" w:cs="Times New Roman"/>
        </w:rPr>
        <w:t xml:space="preserve"> Learning, </w:t>
      </w:r>
      <w:r w:rsidRPr="00733DA7">
        <w:rPr>
          <w:rFonts w:ascii="Times New Roman" w:eastAsia="標楷體" w:hAnsi="Times New Roman" w:cs="Times New Roman"/>
        </w:rPr>
        <w:t>MTL</w:t>
      </w:r>
      <w:r w:rsidRPr="00733DA7">
        <w:rPr>
          <w:rFonts w:ascii="Times New Roman" w:eastAsia="標楷體" w:hAnsi="Times New Roman" w:cs="Times New Roman"/>
        </w:rPr>
        <w:t>）架構同時預測。為評估</w:t>
      </w:r>
      <w:r w:rsidRPr="00733DA7">
        <w:rPr>
          <w:rFonts w:ascii="Times New Roman" w:eastAsia="標楷體" w:hAnsi="Times New Roman" w:cs="Times New Roman"/>
        </w:rPr>
        <w:t xml:space="preserve"> MTL </w:t>
      </w:r>
      <w:r w:rsidRPr="00733DA7">
        <w:rPr>
          <w:rFonts w:ascii="Times New Roman" w:eastAsia="標楷體" w:hAnsi="Times New Roman" w:cs="Times New Roman"/>
        </w:rPr>
        <w:t>是否優於獨立訓練三個</w:t>
      </w:r>
      <w:r w:rsidRPr="00733DA7">
        <w:rPr>
          <w:rFonts w:ascii="Times New Roman" w:eastAsia="標楷體" w:hAnsi="Times New Roman" w:cs="Times New Roman"/>
        </w:rPr>
        <w:t>模型的單任務學習（</w:t>
      </w:r>
      <w:r w:rsidRPr="00733DA7">
        <w:rPr>
          <w:rFonts w:ascii="Times New Roman" w:eastAsia="標楷體" w:hAnsi="Times New Roman" w:cs="Times New Roman"/>
        </w:rPr>
        <w:t>Single-Task</w:t>
      </w:r>
      <w:r w:rsidRPr="00733DA7">
        <w:rPr>
          <w:rFonts w:ascii="Times New Roman" w:eastAsia="標楷體" w:hAnsi="Times New Roman" w:cs="Times New Roman"/>
        </w:rPr>
        <w:t xml:space="preserve"> Learning, </w:t>
      </w:r>
      <w:r w:rsidRPr="00733DA7">
        <w:rPr>
          <w:rFonts w:ascii="Times New Roman" w:eastAsia="標楷體" w:hAnsi="Times New Roman" w:cs="Times New Roman"/>
        </w:rPr>
        <w:t>STL</w:t>
      </w:r>
      <w:r w:rsidRPr="00733DA7">
        <w:rPr>
          <w:rFonts w:ascii="Times New Roman" w:eastAsia="標楷體" w:hAnsi="Times New Roman" w:cs="Times New Roman"/>
        </w:rPr>
        <w:t>），本研究設計以下比較實驗：</w:t>
      </w:r>
    </w:p>
    <w:p w:rsidR="00EC1BCD" w:rsidRPr="00733DA7" w:rsidRDefault="00733DA7">
      <w:pPr>
        <w:pStyle w:val="Compact"/>
        <w:numPr>
          <w:ilvl w:val="0"/>
          <w:numId w:val="37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MTL </w:t>
      </w:r>
      <w:r w:rsidRPr="00733DA7">
        <w:rPr>
          <w:rFonts w:ascii="Times New Roman" w:eastAsia="標楷體" w:hAnsi="Times New Roman" w:cs="Times New Roman"/>
          <w:b/>
          <w:bCs/>
        </w:rPr>
        <w:t>架構</w:t>
      </w:r>
      <w:r w:rsidRPr="00733DA7">
        <w:rPr>
          <w:rFonts w:ascii="Times New Roman" w:eastAsia="標楷體" w:hAnsi="Times New Roman" w:cs="Times New Roman"/>
        </w:rPr>
        <w:t>：共享底層神經網路（</w:t>
      </w:r>
      <w:r w:rsidRPr="00733DA7">
        <w:rPr>
          <w:rFonts w:ascii="Times New Roman" w:eastAsia="標楷體" w:hAnsi="Times New Roman" w:cs="Times New Roman"/>
        </w:rPr>
        <w:t>64</w:t>
      </w:r>
      <w:r w:rsidRPr="00733DA7">
        <w:rPr>
          <w:rFonts w:ascii="Times New Roman" w:eastAsia="標楷體" w:hAnsi="Times New Roman" w:cs="Times New Roman"/>
        </w:rPr>
        <w:t xml:space="preserve"> → 32 </w:t>
      </w:r>
      <w:r w:rsidRPr="00733DA7">
        <w:rPr>
          <w:rFonts w:ascii="Times New Roman" w:eastAsia="標楷體" w:hAnsi="Times New Roman" w:cs="Times New Roman"/>
        </w:rPr>
        <w:t>節點），頂部設置三個獨立輸出頭，分別對應三項疾病。損失函數為三項任務的加權平均。</w:t>
      </w:r>
    </w:p>
    <w:p w:rsidR="00EC1BCD" w:rsidRPr="00733DA7" w:rsidRDefault="00733DA7">
      <w:pPr>
        <w:pStyle w:val="Compact"/>
        <w:numPr>
          <w:ilvl w:val="0"/>
          <w:numId w:val="37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lastRenderedPageBreak/>
        <w:t xml:space="preserve">STL </w:t>
      </w:r>
      <w:r w:rsidRPr="00733DA7">
        <w:rPr>
          <w:rFonts w:ascii="Times New Roman" w:eastAsia="標楷體" w:hAnsi="Times New Roman" w:cs="Times New Roman"/>
          <w:b/>
          <w:bCs/>
        </w:rPr>
        <w:t>架構</w:t>
      </w:r>
      <w:r w:rsidRPr="00733DA7">
        <w:rPr>
          <w:rFonts w:ascii="Times New Roman" w:eastAsia="標楷體" w:hAnsi="Times New Roman" w:cs="Times New Roman"/>
        </w:rPr>
        <w:t>：針對每項疾病各自訓練一個獨立的</w:t>
      </w:r>
      <w:r w:rsidRPr="00733DA7">
        <w:rPr>
          <w:rFonts w:ascii="Times New Roman" w:eastAsia="標楷體" w:hAnsi="Times New Roman" w:cs="Times New Roman"/>
        </w:rPr>
        <w:t xml:space="preserve"> MLP </w:t>
      </w:r>
      <w:r w:rsidRPr="00733DA7">
        <w:rPr>
          <w:rFonts w:ascii="Times New Roman" w:eastAsia="標楷體" w:hAnsi="Times New Roman" w:cs="Times New Roman"/>
        </w:rPr>
        <w:t>模型，網路結構與</w:t>
      </w:r>
      <w:r w:rsidRPr="00733DA7">
        <w:rPr>
          <w:rFonts w:ascii="Times New Roman" w:eastAsia="標楷體" w:hAnsi="Times New Roman" w:cs="Times New Roman"/>
        </w:rPr>
        <w:t xml:space="preserve"> MTL </w:t>
      </w:r>
      <w:r w:rsidRPr="00733DA7">
        <w:rPr>
          <w:rFonts w:ascii="Times New Roman" w:eastAsia="標楷體" w:hAnsi="Times New Roman" w:cs="Times New Roman"/>
        </w:rPr>
        <w:t>的單任務路徑相同（</w:t>
      </w:r>
      <w:r w:rsidRPr="00733DA7">
        <w:rPr>
          <w:rFonts w:ascii="Times New Roman" w:eastAsia="標楷體" w:hAnsi="Times New Roman" w:cs="Times New Roman"/>
        </w:rPr>
        <w:t>64</w:t>
      </w:r>
      <w:r w:rsidRPr="00733DA7">
        <w:rPr>
          <w:rFonts w:ascii="Times New Roman" w:eastAsia="標楷體" w:hAnsi="Times New Roman" w:cs="Times New Roman"/>
        </w:rPr>
        <w:t xml:space="preserve"> → 32 → </w:t>
      </w:r>
      <w:r w:rsidRPr="00733DA7">
        <w:rPr>
          <w:rFonts w:ascii="Times New Roman" w:eastAsia="標楷體" w:hAnsi="Times New Roman" w:cs="Times New Roman"/>
        </w:rPr>
        <w:t>1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兩組實驗使用相同的滑動窗口資料集與</w:t>
      </w:r>
      <w:r w:rsidRPr="00733DA7">
        <w:rPr>
          <w:rFonts w:ascii="Times New Roman" w:eastAsia="標楷體" w:hAnsi="Times New Roman" w:cs="Times New Roman"/>
        </w:rPr>
        <w:t xml:space="preserve"> StratifiedGroupKFold 5-fold </w:t>
      </w:r>
      <w:r w:rsidRPr="00733DA7">
        <w:rPr>
          <w:rFonts w:ascii="Times New Roman" w:eastAsia="標楷體" w:hAnsi="Times New Roman" w:cs="Times New Roman"/>
        </w:rPr>
        <w:t>交叉驗證。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5" w:name="實驗結果-3"/>
      <w:bookmarkEnd w:id="34"/>
      <w:r w:rsidRPr="00733DA7">
        <w:rPr>
          <w:rFonts w:ascii="Times New Roman" w:eastAsia="標楷體" w:hAnsi="Times New Roman" w:cs="Times New Roman"/>
        </w:rPr>
        <w:t xml:space="preserve">4.8.2 </w:t>
      </w:r>
      <w:r w:rsidRPr="00733DA7">
        <w:rPr>
          <w:rFonts w:ascii="Times New Roman" w:eastAsia="標楷體" w:hAnsi="Times New Roman" w:cs="Times New Roman"/>
        </w:rPr>
        <w:t>實驗結果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4-13 </w:t>
      </w:r>
      <w:r w:rsidRPr="00733DA7">
        <w:rPr>
          <w:rFonts w:ascii="Times New Roman" w:eastAsia="標楷體" w:hAnsi="Times New Roman" w:cs="Times New Roman"/>
        </w:rPr>
        <w:t>呈現</w:t>
      </w:r>
      <w:r w:rsidRPr="00733DA7">
        <w:rPr>
          <w:rFonts w:ascii="Times New Roman" w:eastAsia="標楷體" w:hAnsi="Times New Roman" w:cs="Times New Roman"/>
        </w:rPr>
        <w:t xml:space="preserve"> MTL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STL </w:t>
      </w:r>
      <w:r w:rsidRPr="00733DA7">
        <w:rPr>
          <w:rFonts w:ascii="Times New Roman" w:eastAsia="標楷體" w:hAnsi="Times New Roman" w:cs="Times New Roman"/>
        </w:rPr>
        <w:t>在三項疾病的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比較。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4-13 MTL vs STL </w:t>
      </w:r>
      <w:r w:rsidRPr="00733DA7">
        <w:rPr>
          <w:rFonts w:ascii="Times New Roman" w:eastAsia="標楷體" w:hAnsi="Times New Roman" w:cs="Times New Roman"/>
          <w:b/>
          <w:bCs/>
        </w:rPr>
        <w:t>比較（</w:t>
      </w:r>
      <w:r w:rsidRPr="00733DA7">
        <w:rPr>
          <w:rFonts w:ascii="Times New Roman" w:eastAsia="標楷體" w:hAnsi="Times New Roman" w:cs="Times New Roman"/>
          <w:b/>
          <w:bCs/>
        </w:rPr>
        <w:t>MLP</w:t>
      </w:r>
      <w:r w:rsidRPr="00733DA7">
        <w:rPr>
          <w:rFonts w:ascii="Times New Roman" w:eastAsia="標楷體" w:hAnsi="Times New Roman" w:cs="Times New Roman"/>
          <w:b/>
          <w:bCs/>
        </w:rPr>
        <w:t xml:space="preserve"> </w:t>
      </w:r>
      <w:r w:rsidRPr="00733DA7">
        <w:rPr>
          <w:rFonts w:ascii="Times New Roman" w:eastAsia="標楷體" w:hAnsi="Times New Roman" w:cs="Times New Roman"/>
          <w:b/>
          <w:bCs/>
        </w:rPr>
        <w:t>模型）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548"/>
        <w:gridCol w:w="1548"/>
        <w:gridCol w:w="83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MTL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STL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差異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0.734 ± 0.020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0.742 ± 0.020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-0.8%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0.932 ± 0.007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0.933 ± 0.007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-0.1%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0.868 ± 0.009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0.869 ± 0.010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-0.1%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平均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0.845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0.848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  <w:b/>
                <w:bCs/>
              </w:rPr>
              <w:t>-0.3%</w:t>
            </w:r>
          </w:p>
        </w:tc>
      </w:tr>
    </w:tbl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兩種架構的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差異極小（</w:t>
      </w:r>
      <w:r w:rsidRPr="00733DA7">
        <w:rPr>
          <w:rFonts w:ascii="Times New Roman" w:eastAsia="標楷體" w:hAnsi="Times New Roman" w:cs="Times New Roman"/>
        </w:rPr>
        <w:t>≤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0.8%</w:t>
      </w:r>
      <w:r w:rsidRPr="00733DA7">
        <w:rPr>
          <w:rFonts w:ascii="Times New Roman" w:eastAsia="標楷體" w:hAnsi="Times New Roman" w:cs="Times New Roman"/>
        </w:rPr>
        <w:t>），且</w:t>
      </w:r>
      <w:r w:rsidRPr="00733DA7">
        <w:rPr>
          <w:rFonts w:ascii="Times New Roman" w:eastAsia="標楷體" w:hAnsi="Times New Roman" w:cs="Times New Roman"/>
        </w:rPr>
        <w:t xml:space="preserve"> STL </w:t>
      </w:r>
      <w:r w:rsidRPr="00733DA7">
        <w:rPr>
          <w:rFonts w:ascii="Times New Roman" w:eastAsia="標楷體" w:hAnsi="Times New Roman" w:cs="Times New Roman"/>
        </w:rPr>
        <w:t>在三項任務中皆略微優於</w:t>
      </w:r>
      <w:r w:rsidRPr="00733DA7">
        <w:rPr>
          <w:rFonts w:ascii="Times New Roman" w:eastAsia="標楷體" w:hAnsi="Times New Roman" w:cs="Times New Roman"/>
        </w:rPr>
        <w:t xml:space="preserve"> MTL</w:t>
      </w:r>
      <w:r w:rsidRPr="00733DA7">
        <w:rPr>
          <w:rFonts w:ascii="Times New Roman" w:eastAsia="標楷體" w:hAnsi="Times New Roman" w:cs="Times New Roman"/>
        </w:rPr>
        <w:t>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6" w:name="結果分析"/>
      <w:bookmarkEnd w:id="35"/>
      <w:r w:rsidRPr="00733DA7">
        <w:rPr>
          <w:rFonts w:ascii="Times New Roman" w:eastAsia="標楷體" w:hAnsi="Times New Roman" w:cs="Times New Roman"/>
        </w:rPr>
        <w:t xml:space="preserve">4.8.3 </w:t>
      </w:r>
      <w:r w:rsidRPr="00733DA7">
        <w:rPr>
          <w:rFonts w:ascii="Times New Roman" w:eastAsia="標楷體" w:hAnsi="Times New Roman" w:cs="Times New Roman"/>
        </w:rPr>
        <w:t>結果分析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 xml:space="preserve">MTL </w:t>
      </w:r>
      <w:r w:rsidRPr="00733DA7">
        <w:rPr>
          <w:rFonts w:ascii="Times New Roman" w:eastAsia="標楷體" w:hAnsi="Times New Roman" w:cs="Times New Roman"/>
        </w:rPr>
        <w:t>未能展現預期優勢的可能原因：</w:t>
      </w:r>
    </w:p>
    <w:p w:rsidR="00EC1BCD" w:rsidRPr="00733DA7" w:rsidRDefault="00733DA7">
      <w:pPr>
        <w:numPr>
          <w:ilvl w:val="0"/>
          <w:numId w:val="38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任務相關性偏低</w:t>
      </w:r>
      <w:r w:rsidRPr="00733DA7">
        <w:rPr>
          <w:rFonts w:ascii="Times New Roman" w:eastAsia="標楷體" w:hAnsi="Times New Roman" w:cs="Times New Roman"/>
        </w:rPr>
        <w:t>：三項疾病的標籤相關性較弱（</w:t>
      </w:r>
      <w:r w:rsidRPr="00733DA7">
        <w:rPr>
          <w:rFonts w:ascii="Times New Roman" w:eastAsia="標楷體" w:hAnsi="Times New Roman" w:cs="Times New Roman"/>
        </w:rPr>
        <w:t>Phi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係數</w:t>
      </w:r>
      <w:r w:rsidRPr="00733DA7">
        <w:rPr>
          <w:rFonts w:ascii="Times New Roman" w:eastAsia="標楷體" w:hAnsi="Times New Roman" w:cs="Times New Roman"/>
        </w:rPr>
        <w:t xml:space="preserve"> &lt; </w:t>
      </w:r>
      <w:r w:rsidRPr="00733DA7">
        <w:rPr>
          <w:rFonts w:ascii="Times New Roman" w:eastAsia="標楷體" w:hAnsi="Times New Roman" w:cs="Times New Roman"/>
        </w:rPr>
        <w:t>0.1</w:t>
      </w:r>
      <w:r w:rsidRPr="00733DA7">
        <w:rPr>
          <w:rFonts w:ascii="Times New Roman" w:eastAsia="標楷體" w:hAnsi="Times New Roman" w:cs="Times New Roman"/>
        </w:rPr>
        <w:t>），共享特徵表示無法同時有效服務三項預測目標。</w:t>
      </w:r>
    </w:p>
    <w:p w:rsidR="00EC1BCD" w:rsidRPr="00733DA7" w:rsidRDefault="00733DA7">
      <w:pPr>
        <w:numPr>
          <w:ilvl w:val="0"/>
          <w:numId w:val="38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資料規模充足</w:t>
      </w:r>
      <w:r w:rsidRPr="00733DA7">
        <w:rPr>
          <w:rFonts w:ascii="Times New Roman" w:eastAsia="標楷體" w:hAnsi="Times New Roman" w:cs="Times New Roman"/>
        </w:rPr>
        <w:t>：滑動窗口資料集含</w:t>
      </w:r>
      <w:r w:rsidRPr="00733DA7">
        <w:rPr>
          <w:rFonts w:ascii="Times New Roman" w:eastAsia="標楷體" w:hAnsi="Times New Roman" w:cs="Times New Roman"/>
        </w:rPr>
        <w:t xml:space="preserve"> 13,514 </w:t>
      </w:r>
      <w:r w:rsidRPr="00733DA7">
        <w:rPr>
          <w:rFonts w:ascii="Times New Roman" w:eastAsia="標楷體" w:hAnsi="Times New Roman" w:cs="Times New Roman"/>
        </w:rPr>
        <w:t>筆紀錄，各任務已有足夠樣本獨立訓練，</w:t>
      </w:r>
      <w:r w:rsidRPr="00733DA7">
        <w:rPr>
          <w:rFonts w:ascii="Times New Roman" w:eastAsia="標楷體" w:hAnsi="Times New Roman" w:cs="Times New Roman"/>
        </w:rPr>
        <w:t>MTL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的「資料增強」效益不顯著。</w:t>
      </w:r>
    </w:p>
    <w:p w:rsidR="00EC1BCD" w:rsidRPr="00733DA7" w:rsidRDefault="00733DA7">
      <w:pPr>
        <w:numPr>
          <w:ilvl w:val="0"/>
          <w:numId w:val="38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任務難度不均</w:t>
      </w:r>
      <w:r w:rsidRPr="00733DA7">
        <w:rPr>
          <w:rFonts w:ascii="Times New Roman" w:eastAsia="標楷體" w:hAnsi="Times New Roman" w:cs="Times New Roman"/>
        </w:rPr>
        <w:t>：高血糖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高達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0.93</w:t>
      </w:r>
      <w:r w:rsidRPr="00733DA7">
        <w:rPr>
          <w:rFonts w:ascii="Times New Roman" w:eastAsia="標楷體" w:hAnsi="Times New Roman" w:cs="Times New Roman"/>
        </w:rPr>
        <w:t>，高血壓僅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0.73</w:t>
      </w:r>
      <w:r w:rsidRPr="00733DA7">
        <w:rPr>
          <w:rFonts w:ascii="Times New Roman" w:eastAsia="標楷體" w:hAnsi="Times New Roman" w:cs="Times New Roman"/>
        </w:rPr>
        <w:t>，難度差距可能導致共享層的梯度被較易任務主導。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7" w:name="mtl-實驗小結"/>
      <w:bookmarkEnd w:id="36"/>
      <w:r w:rsidRPr="00733DA7">
        <w:rPr>
          <w:rFonts w:ascii="Times New Roman" w:eastAsia="標楷體" w:hAnsi="Times New Roman" w:cs="Times New Roman"/>
        </w:rPr>
        <w:t xml:space="preserve">4.8.4 MTL </w:t>
      </w:r>
      <w:r w:rsidRPr="00733DA7">
        <w:rPr>
          <w:rFonts w:ascii="Times New Roman" w:eastAsia="標楷體" w:hAnsi="Times New Roman" w:cs="Times New Roman"/>
        </w:rPr>
        <w:t>實驗小結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在本研究的資料集上，</w:t>
      </w:r>
      <w:r w:rsidRPr="00733DA7">
        <w:rPr>
          <w:rFonts w:ascii="Times New Roman" w:eastAsia="標楷體" w:hAnsi="Times New Roman" w:cs="Times New Roman"/>
        </w:rPr>
        <w:t>MTL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STL </w:t>
      </w:r>
      <w:r w:rsidRPr="00733DA7">
        <w:rPr>
          <w:rFonts w:ascii="Times New Roman" w:eastAsia="標楷體" w:hAnsi="Times New Roman" w:cs="Times New Roman"/>
        </w:rPr>
        <w:t>的預測效能無顯著差異。考量到</w:t>
      </w:r>
      <w:r w:rsidRPr="00733DA7">
        <w:rPr>
          <w:rFonts w:ascii="Times New Roman" w:eastAsia="標楷體" w:hAnsi="Times New Roman" w:cs="Times New Roman"/>
        </w:rPr>
        <w:t xml:space="preserve"> STL </w:t>
      </w:r>
      <w:r w:rsidRPr="00733DA7">
        <w:rPr>
          <w:rFonts w:ascii="Times New Roman" w:eastAsia="標楷體" w:hAnsi="Times New Roman" w:cs="Times New Roman"/>
        </w:rPr>
        <w:t>架構更為簡單且效能略優，本研究後續實驗皆採用獨立模型進行預測。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38" w:name="符號回歸實驗"/>
      <w:bookmarkEnd w:id="33"/>
      <w:bookmarkEnd w:id="37"/>
      <w:r w:rsidRPr="00733DA7">
        <w:rPr>
          <w:rFonts w:ascii="Times New Roman" w:eastAsia="標楷體" w:hAnsi="Times New Roman" w:cs="Times New Roman"/>
        </w:rPr>
        <w:t xml:space="preserve">4.9 </w:t>
      </w:r>
      <w:r w:rsidRPr="00733DA7">
        <w:rPr>
          <w:rFonts w:ascii="Times New Roman" w:eastAsia="標楷體" w:hAnsi="Times New Roman" w:cs="Times New Roman"/>
        </w:rPr>
        <w:t>符號回歸實驗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39" w:name="實驗設計-6"/>
      <w:r w:rsidRPr="00733DA7">
        <w:rPr>
          <w:rFonts w:ascii="Times New Roman" w:eastAsia="標楷體" w:hAnsi="Times New Roman" w:cs="Times New Roman"/>
        </w:rPr>
        <w:t xml:space="preserve">4.9.1 </w:t>
      </w:r>
      <w:r w:rsidRPr="00733DA7">
        <w:rPr>
          <w:rFonts w:ascii="Times New Roman" w:eastAsia="標楷體" w:hAnsi="Times New Roman" w:cs="Times New Roman"/>
        </w:rPr>
        <w:t>實驗設計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符號回歸使用</w:t>
      </w:r>
      <w:r w:rsidRPr="00733DA7">
        <w:rPr>
          <w:rFonts w:ascii="Times New Roman" w:eastAsia="標楷體" w:hAnsi="Times New Roman" w:cs="Times New Roman"/>
        </w:rPr>
        <w:t xml:space="preserve"> PySR </w:t>
      </w:r>
      <w:r w:rsidRPr="00733DA7">
        <w:rPr>
          <w:rFonts w:ascii="Times New Roman" w:eastAsia="標楷體" w:hAnsi="Times New Roman" w:cs="Times New Roman"/>
        </w:rPr>
        <w:t>套件，嘗試從資料中自動發現可解釋的數學公式。實驗設定：最大複雜度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20</w:t>
      </w:r>
      <w:r w:rsidRPr="00733DA7">
        <w:rPr>
          <w:rFonts w:ascii="Times New Roman" w:eastAsia="標楷體" w:hAnsi="Times New Roman" w:cs="Times New Roman"/>
        </w:rPr>
        <w:t>、迭代次數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100</w:t>
      </w:r>
      <w:r w:rsidRPr="00733DA7">
        <w:rPr>
          <w:rFonts w:ascii="Times New Roman" w:eastAsia="標楷體" w:hAnsi="Times New Roman" w:cs="Times New Roman"/>
        </w:rPr>
        <w:t>、運算子包含</w:t>
      </w:r>
      <w:r w:rsidRPr="00733DA7">
        <w:rPr>
          <w:rFonts w:ascii="Times New Roman" w:eastAsia="標楷體" w:hAnsi="Times New Roman" w:cs="Times New Roman"/>
        </w:rPr>
        <w:t xml:space="preserve"> +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-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*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/</w:t>
      </w:r>
      <w:r w:rsidRPr="00733DA7">
        <w:rPr>
          <w:rFonts w:ascii="Times New Roman" w:eastAsia="標楷體" w:hAnsi="Times New Roman" w:cs="Times New Roman"/>
        </w:rPr>
        <w:t>、</w:t>
      </w:r>
      <w:r w:rsidRPr="00733DA7">
        <w:rPr>
          <w:rFonts w:ascii="Times New Roman" w:eastAsia="標楷體" w:hAnsi="Times New Roman" w:cs="Times New Roman"/>
        </w:rPr>
        <w:t>exp</w:t>
      </w:r>
      <w:r w:rsidRPr="00733DA7">
        <w:rPr>
          <w:rFonts w:ascii="Times New Roman" w:eastAsia="標楷體" w:hAnsi="Times New Roman" w:cs="Times New Roman"/>
        </w:rPr>
        <w:t>。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40" w:name="發現的公式"/>
      <w:bookmarkEnd w:id="39"/>
      <w:r w:rsidRPr="00733DA7">
        <w:rPr>
          <w:rFonts w:ascii="Times New Roman" w:eastAsia="標楷體" w:hAnsi="Times New Roman" w:cs="Times New Roman"/>
        </w:rPr>
        <w:lastRenderedPageBreak/>
        <w:t xml:space="preserve">4.9.2 </w:t>
      </w:r>
      <w:r w:rsidRPr="00733DA7">
        <w:rPr>
          <w:rFonts w:ascii="Times New Roman" w:eastAsia="標楷體" w:hAnsi="Times New Roman" w:cs="Times New Roman"/>
        </w:rPr>
        <w:t>發現的公式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表</w:t>
      </w:r>
      <w:r w:rsidRPr="00733DA7">
        <w:rPr>
          <w:rFonts w:ascii="Times New Roman" w:eastAsia="標楷體" w:hAnsi="Times New Roman" w:cs="Times New Roman"/>
        </w:rPr>
        <w:t xml:space="preserve"> 4-14 </w:t>
      </w:r>
      <w:r w:rsidRPr="00733DA7">
        <w:rPr>
          <w:rFonts w:ascii="Times New Roman" w:eastAsia="標楷體" w:hAnsi="Times New Roman" w:cs="Times New Roman"/>
        </w:rPr>
        <w:t>呈現各疾病的最佳符號回歸公式。</w:t>
      </w:r>
    </w:p>
    <w:p w:rsidR="00EC1BCD" w:rsidRPr="00733DA7" w:rsidRDefault="00733DA7">
      <w:pPr>
        <w:pStyle w:val="a0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表</w:t>
      </w:r>
      <w:r w:rsidRPr="00733DA7">
        <w:rPr>
          <w:rFonts w:ascii="Times New Roman" w:eastAsia="標楷體" w:hAnsi="Times New Roman" w:cs="Times New Roman"/>
          <w:b/>
          <w:bCs/>
        </w:rPr>
        <w:t xml:space="preserve"> 4-14 </w:t>
      </w:r>
      <w:r w:rsidRPr="00733DA7">
        <w:rPr>
          <w:rFonts w:ascii="Times New Roman" w:eastAsia="標楷體" w:hAnsi="Times New Roman" w:cs="Times New Roman"/>
          <w:b/>
          <w:bCs/>
        </w:rPr>
        <w:t>符號回歸發現的公式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397"/>
        <w:gridCol w:w="756"/>
        <w:gridCol w:w="1176"/>
      </w:tblGrid>
      <w:tr w:rsidR="00EC1BCD" w:rsidRPr="00733DA7" w:rsidTr="00EC1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疾病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公式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訓練時間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m:oMathPara>
              <m:oMath>
                <m:r>
                  <w:rPr>
                    <w:rFonts w:ascii="Cambria Math" w:eastAsia="標楷體" w:hAnsi="Cambria Math" w:cs="Times New Roman"/>
                  </w:rPr>
                  <m:t>0.130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×exp(</m:t>
                </m:r>
                <m:r>
                  <w:rPr>
                    <w:rFonts w:ascii="Cambria Math" w:eastAsia="標楷體" w:hAnsi="Cambria Math" w:cs="Times New Roman"/>
                  </w:rPr>
                  <m:t>SB</m:t>
                </m:r>
                <m:sSub>
                  <m:sSub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標楷體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eastAsia="標楷體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eastAsia="標楷體" w:hAnsi="Cambria Math" w:cs="Times New Roman"/>
                      </w:rPr>
                      <m:t>-</m:t>
                    </m:r>
                    <m:r>
                      <w:rPr>
                        <w:rFonts w:ascii="Cambria Math" w:eastAsia="標楷體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)</m:t>
                </m:r>
              </m:oMath>
            </m:oMathPara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0.745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20.7 </w:t>
            </w:r>
            <w:r w:rsidRPr="00733DA7">
              <w:rPr>
                <w:rFonts w:ascii="Times New Roman" w:eastAsia="標楷體" w:hAnsi="Times New Roman" w:cs="Times New Roman"/>
              </w:rPr>
              <w:t>分鐘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高血糖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m:oMathPara>
              <m:oMath>
                <m:r>
                  <w:rPr>
                    <w:rFonts w:ascii="Cambria Math" w:eastAsia="標楷體" w:hAnsi="Cambria Math" w:cs="Times New Roman"/>
                  </w:rPr>
                  <m:t>0.114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×</m:t>
                </m:r>
                <m:r>
                  <w:rPr>
                    <w:rFonts w:ascii="Cambria Math" w:eastAsia="標楷體" w:hAnsi="Cambria Math" w:cs="Times New Roman"/>
                  </w:rPr>
                  <m:t>FB</m:t>
                </m:r>
                <m:sSub>
                  <m:sSub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標楷體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標楷體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eastAsia="標楷體" w:hAnsi="Cambria Math" w:cs="Times New Roman"/>
                      </w:rPr>
                      <m:t>-</m:t>
                    </m:r>
                    <m:r>
                      <w:rPr>
                        <w:rFonts w:ascii="Cambria Math" w:eastAsia="標楷體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0.943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20.6 </w:t>
            </w:r>
            <w:r w:rsidRPr="00733DA7">
              <w:rPr>
                <w:rFonts w:ascii="Times New Roman" w:eastAsia="標楷體" w:hAnsi="Times New Roman" w:cs="Times New Roman"/>
              </w:rPr>
              <w:t>分鐘</w:t>
            </w:r>
          </w:p>
        </w:tc>
      </w:tr>
      <w:tr w:rsidR="00EC1BCD" w:rsidRPr="00733DA7"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高血脂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m:oMathPara>
              <m:oMath>
                <m:r>
                  <w:rPr>
                    <w:rFonts w:ascii="Cambria Math" w:eastAsia="標楷體" w:hAnsi="Cambria Math" w:cs="Times New Roman"/>
                  </w:rPr>
                  <m:t>0.043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×exp(</m:t>
                </m:r>
                <m:r>
                  <w:rPr>
                    <w:rFonts w:ascii="Cambria Math" w:eastAsia="標楷體" w:hAnsi="Cambria Math" w:cs="Times New Roman"/>
                  </w:rPr>
                  <m:t>T</m:t>
                </m:r>
                <m:sSub>
                  <m:sSub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標楷體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eastAsia="標楷體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eastAsia="標楷體" w:hAnsi="Cambria Math" w:cs="Times New Roman"/>
                      </w:rPr>
                      <m:t>-</m:t>
                    </m:r>
                    <m:r>
                      <w:rPr>
                        <w:rFonts w:ascii="Cambria Math" w:eastAsia="標楷體" w:hAnsi="Cambria Math" w:cs="Times New Roma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)</m:t>
                </m:r>
              </m:oMath>
            </m:oMathPara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>0.801</w:t>
            </w:r>
          </w:p>
        </w:tc>
        <w:tc>
          <w:tcPr>
            <w:tcW w:w="0" w:type="auto"/>
          </w:tcPr>
          <w:p w:rsidR="00EC1BCD" w:rsidRPr="00733DA7" w:rsidRDefault="00733DA7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733DA7">
              <w:rPr>
                <w:rFonts w:ascii="Times New Roman" w:eastAsia="標楷體" w:hAnsi="Times New Roman" w:cs="Times New Roman"/>
              </w:rPr>
              <w:t xml:space="preserve">20.8 </w:t>
            </w:r>
            <w:r w:rsidRPr="00733DA7">
              <w:rPr>
                <w:rFonts w:ascii="Times New Roman" w:eastAsia="標楷體" w:hAnsi="Times New Roman" w:cs="Times New Roman"/>
              </w:rPr>
              <w:t>分鐘</w:t>
            </w:r>
          </w:p>
        </w:tc>
      </w:tr>
    </w:tbl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41" w:name="公式解讀"/>
      <w:bookmarkEnd w:id="40"/>
      <w:r w:rsidRPr="00733DA7">
        <w:rPr>
          <w:rFonts w:ascii="Times New Roman" w:eastAsia="標楷體" w:hAnsi="Times New Roman" w:cs="Times New Roman"/>
        </w:rPr>
        <w:t xml:space="preserve">4.9.3 </w:t>
      </w:r>
      <w:r w:rsidRPr="00733DA7">
        <w:rPr>
          <w:rFonts w:ascii="Times New Roman" w:eastAsia="標楷體" w:hAnsi="Times New Roman" w:cs="Times New Roman"/>
        </w:rPr>
        <w:t>公式解讀</w:t>
      </w:r>
    </w:p>
    <w:p w:rsidR="00EC1BCD" w:rsidRPr="00733DA7" w:rsidRDefault="00733DA7">
      <w:pPr>
        <w:pStyle w:val="Compact"/>
        <w:numPr>
          <w:ilvl w:val="0"/>
          <w:numId w:val="39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高血壓公式</w:t>
      </w:r>
      <w:r w:rsidRPr="00733DA7">
        <w:rPr>
          <w:rFonts w:ascii="Times New Roman" w:eastAsia="標楷體" w:hAnsi="Times New Roman" w:cs="Times New Roman"/>
        </w:rPr>
        <w:t>：</w:t>
      </w:r>
      <m:oMath>
        <m:r>
          <w:rPr>
            <w:rFonts w:ascii="Cambria Math" w:eastAsia="標楷體" w:hAnsi="Cambria Math" w:cs="Times New Roman"/>
          </w:rPr>
          <m:t>0.130</m:t>
        </m:r>
        <m:r>
          <m:rPr>
            <m:sty m:val="p"/>
          </m:rPr>
          <w:rPr>
            <w:rFonts w:ascii="Cambria Math" w:eastAsia="標楷體" w:hAnsi="Cambria Math" w:cs="Times New Roman"/>
          </w:rPr>
          <m:t>×exp(</m:t>
        </m:r>
        <m:r>
          <w:rPr>
            <w:rFonts w:ascii="Cambria Math" w:eastAsia="標楷體" w:hAnsi="Cambria Math" w:cs="Times New Roman"/>
          </w:rPr>
          <m:t>SB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P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)</m:t>
        </m:r>
      </m:oMath>
    </w:p>
    <w:p w:rsidR="00EC1BCD" w:rsidRPr="00733DA7" w:rsidRDefault="00733DA7">
      <w:pPr>
        <w:pStyle w:val="Compact"/>
        <w:numPr>
          <w:ilvl w:val="1"/>
          <w:numId w:val="40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僅使用單一變數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SBP_Y-2</w:t>
      </w:r>
      <w:r w:rsidRPr="00733DA7">
        <w:rPr>
          <w:rFonts w:ascii="Times New Roman" w:eastAsia="標楷體" w:hAnsi="Times New Roman" w:cs="Times New Roman"/>
        </w:rPr>
        <w:t>（四年前收縮壓）</w:t>
      </w:r>
    </w:p>
    <w:p w:rsidR="00EC1BCD" w:rsidRPr="00733DA7" w:rsidRDefault="00733DA7">
      <w:pPr>
        <w:pStyle w:val="Compact"/>
        <w:numPr>
          <w:ilvl w:val="1"/>
          <w:numId w:val="40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 xml:space="preserve">AUC </w:t>
      </w:r>
      <w:r w:rsidRPr="00733DA7">
        <w:rPr>
          <w:rFonts w:ascii="Times New Roman" w:eastAsia="標楷體" w:hAnsi="Times New Roman" w:cs="Times New Roman"/>
        </w:rPr>
        <w:t>0.745</w:t>
      </w:r>
      <w:r w:rsidRPr="00733DA7">
        <w:rPr>
          <w:rFonts w:ascii="Times New Roman" w:eastAsia="標楷體" w:hAnsi="Times New Roman" w:cs="Times New Roman"/>
        </w:rPr>
        <w:t>，與</w:t>
      </w:r>
      <w:r w:rsidRPr="00733DA7">
        <w:rPr>
          <w:rFonts w:ascii="Times New Roman" w:eastAsia="標楷體" w:hAnsi="Times New Roman" w:cs="Times New Roman"/>
        </w:rPr>
        <w:t xml:space="preserve"> Random </w:t>
      </w:r>
      <w:r w:rsidRPr="00733DA7">
        <w:rPr>
          <w:rFonts w:ascii="Times New Roman" w:eastAsia="標楷體" w:hAnsi="Times New Roman" w:cs="Times New Roman"/>
        </w:rPr>
        <w:t>Forest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0.743</w:t>
      </w:r>
      <w:r w:rsidRPr="00733DA7">
        <w:rPr>
          <w:rFonts w:ascii="Times New Roman" w:eastAsia="標楷體" w:hAnsi="Times New Roman" w:cs="Times New Roman"/>
        </w:rPr>
        <w:t>）相近</w:t>
      </w:r>
    </w:p>
    <w:p w:rsidR="00EC1BCD" w:rsidRPr="00733DA7" w:rsidRDefault="00733DA7">
      <w:pPr>
        <w:pStyle w:val="Compact"/>
        <w:numPr>
          <w:ilvl w:val="1"/>
          <w:numId w:val="40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公式極為簡潔，臨床可解釋性高</w:t>
      </w:r>
    </w:p>
    <w:p w:rsidR="00EC1BCD" w:rsidRPr="00733DA7" w:rsidRDefault="00733DA7">
      <w:pPr>
        <w:pStyle w:val="Compact"/>
        <w:numPr>
          <w:ilvl w:val="0"/>
          <w:numId w:val="39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高血糖公式</w:t>
      </w:r>
      <w:r w:rsidRPr="00733DA7">
        <w:rPr>
          <w:rFonts w:ascii="Times New Roman" w:eastAsia="標楷體" w:hAnsi="Times New Roman" w:cs="Times New Roman"/>
        </w:rPr>
        <w:t>：</w:t>
      </w:r>
      <m:oMath>
        <m:r>
          <w:rPr>
            <w:rFonts w:ascii="Cambria Math" w:eastAsia="標楷體" w:hAnsi="Cambria Math" w:cs="Times New Roman"/>
          </w:rPr>
          <m:t>0.114</m:t>
        </m:r>
        <m:r>
          <m:rPr>
            <m:sty m:val="p"/>
          </m:rPr>
          <w:rPr>
            <w:rFonts w:ascii="Cambria Math" w:eastAsia="標楷體" w:hAnsi="Cambria Math" w:cs="Times New Roman"/>
          </w:rPr>
          <m:t>×</m:t>
        </m:r>
        <m:r>
          <w:rPr>
            <w:rFonts w:ascii="Cambria Math" w:eastAsia="標楷體" w:hAnsi="Cambria Math" w:cs="Times New Roman"/>
          </w:rPr>
          <m:t>FB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G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</m:oMath>
    </w:p>
    <w:p w:rsidR="00EC1BCD" w:rsidRPr="00733DA7" w:rsidRDefault="00733DA7">
      <w:pPr>
        <w:pStyle w:val="Compact"/>
        <w:numPr>
          <w:ilvl w:val="1"/>
          <w:numId w:val="41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簡單的線性公式，僅使用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FBG_Y-1</w:t>
      </w:r>
      <w:r w:rsidRPr="00733DA7">
        <w:rPr>
          <w:rFonts w:ascii="Times New Roman" w:eastAsia="標楷體" w:hAnsi="Times New Roman" w:cs="Times New Roman"/>
        </w:rPr>
        <w:t>（兩年前空腹血糖）</w:t>
      </w:r>
    </w:p>
    <w:p w:rsidR="00EC1BCD" w:rsidRPr="00733DA7" w:rsidRDefault="00733DA7">
      <w:pPr>
        <w:pStyle w:val="Compact"/>
        <w:numPr>
          <w:ilvl w:val="1"/>
          <w:numId w:val="41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 xml:space="preserve">AUC </w:t>
      </w:r>
      <w:r w:rsidRPr="00733DA7">
        <w:rPr>
          <w:rFonts w:ascii="Times New Roman" w:eastAsia="標楷體" w:hAnsi="Times New Roman" w:cs="Times New Roman"/>
        </w:rPr>
        <w:t>0.943</w:t>
      </w:r>
      <w:r w:rsidRPr="00733DA7">
        <w:rPr>
          <w:rFonts w:ascii="Times New Roman" w:eastAsia="標楷體" w:hAnsi="Times New Roman" w:cs="Times New Roman"/>
        </w:rPr>
        <w:t>，與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0.938</w:t>
      </w:r>
      <w:r w:rsidRPr="00733DA7">
        <w:rPr>
          <w:rFonts w:ascii="Times New Roman" w:eastAsia="標楷體" w:hAnsi="Times New Roman" w:cs="Times New Roman"/>
        </w:rPr>
        <w:t>）相當</w:t>
      </w:r>
    </w:p>
    <w:p w:rsidR="00EC1BCD" w:rsidRPr="00733DA7" w:rsidRDefault="00733DA7">
      <w:pPr>
        <w:pStyle w:val="Compact"/>
        <w:numPr>
          <w:ilvl w:val="1"/>
          <w:numId w:val="41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驗證了空腹血糖的高預測價值</w:t>
      </w:r>
    </w:p>
    <w:p w:rsidR="00EC1BCD" w:rsidRPr="00733DA7" w:rsidRDefault="00733DA7">
      <w:pPr>
        <w:pStyle w:val="Compact"/>
        <w:numPr>
          <w:ilvl w:val="0"/>
          <w:numId w:val="39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高血脂公式</w:t>
      </w:r>
      <w:r w:rsidRPr="00733DA7">
        <w:rPr>
          <w:rFonts w:ascii="Times New Roman" w:eastAsia="標楷體" w:hAnsi="Times New Roman" w:cs="Times New Roman"/>
        </w:rPr>
        <w:t>：</w:t>
      </w:r>
      <m:oMath>
        <m:r>
          <w:rPr>
            <w:rFonts w:ascii="Cambria Math" w:eastAsia="標楷體" w:hAnsi="Cambria Math" w:cs="Times New Roman"/>
          </w:rPr>
          <m:t>0.043</m:t>
        </m:r>
        <m:r>
          <m:rPr>
            <m:sty m:val="p"/>
          </m:rPr>
          <w:rPr>
            <w:rFonts w:ascii="Cambria Math" w:eastAsia="標楷體" w:hAnsi="Cambria Math" w:cs="Times New Roman"/>
          </w:rPr>
          <m:t>×exp(</m:t>
        </m:r>
        <m:r>
          <w:rPr>
            <w:rFonts w:ascii="Cambria Math" w:eastAsia="標楷體" w:hAnsi="Cambria Math" w:cs="Times New Roman"/>
          </w:rPr>
          <m:t>T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C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)</m:t>
        </m:r>
      </m:oMath>
    </w:p>
    <w:p w:rsidR="00EC1BCD" w:rsidRPr="00733DA7" w:rsidRDefault="00733DA7">
      <w:pPr>
        <w:pStyle w:val="Compact"/>
        <w:numPr>
          <w:ilvl w:val="1"/>
          <w:numId w:val="42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使用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TC_Y-2</w:t>
      </w:r>
      <w:r w:rsidRPr="00733DA7">
        <w:rPr>
          <w:rFonts w:ascii="Times New Roman" w:eastAsia="標楷體" w:hAnsi="Times New Roman" w:cs="Times New Roman"/>
        </w:rPr>
        <w:t>（四年前總膽固醇）</w:t>
      </w:r>
    </w:p>
    <w:p w:rsidR="00EC1BCD" w:rsidRPr="00733DA7" w:rsidRDefault="00733DA7">
      <w:pPr>
        <w:pStyle w:val="Compact"/>
        <w:numPr>
          <w:ilvl w:val="1"/>
          <w:numId w:val="42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 xml:space="preserve">AUC </w:t>
      </w:r>
      <w:r w:rsidRPr="00733DA7">
        <w:rPr>
          <w:rFonts w:ascii="Times New Roman" w:eastAsia="標楷體" w:hAnsi="Times New Roman" w:cs="Times New Roman"/>
        </w:rPr>
        <w:t>0.801</w:t>
      </w:r>
      <w:r w:rsidRPr="00733DA7">
        <w:rPr>
          <w:rFonts w:ascii="Times New Roman" w:eastAsia="標楷體" w:hAnsi="Times New Roman" w:cs="Times New Roman"/>
        </w:rPr>
        <w:t>，低於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0.867</w:t>
      </w:r>
      <w:r w:rsidRPr="00733DA7">
        <w:rPr>
          <w:rFonts w:ascii="Times New Roman" w:eastAsia="標楷體" w:hAnsi="Times New Roman" w:cs="Times New Roman"/>
        </w:rPr>
        <w:t>）</w:t>
      </w:r>
    </w:p>
    <w:p w:rsidR="00EC1BCD" w:rsidRPr="00733DA7" w:rsidRDefault="00733DA7">
      <w:pPr>
        <w:pStyle w:val="Compact"/>
        <w:numPr>
          <w:ilvl w:val="1"/>
          <w:numId w:val="42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較複雜的模型仍有提升空間</w:t>
      </w:r>
    </w:p>
    <w:p w:rsidR="00EC1BCD" w:rsidRPr="00733DA7" w:rsidRDefault="00733DA7">
      <w:pPr>
        <w:pStyle w:val="3"/>
        <w:rPr>
          <w:rFonts w:ascii="Times New Roman" w:eastAsia="標楷體" w:hAnsi="Times New Roman" w:cs="Times New Roman"/>
        </w:rPr>
      </w:pPr>
      <w:bookmarkStart w:id="42" w:name="符號回歸小結"/>
      <w:bookmarkEnd w:id="41"/>
      <w:r w:rsidRPr="00733DA7">
        <w:rPr>
          <w:rFonts w:ascii="Times New Roman" w:eastAsia="標楷體" w:hAnsi="Times New Roman" w:cs="Times New Roman"/>
        </w:rPr>
        <w:t xml:space="preserve">4.9.4 </w:t>
      </w:r>
      <w:r w:rsidRPr="00733DA7">
        <w:rPr>
          <w:rFonts w:ascii="Times New Roman" w:eastAsia="標楷體" w:hAnsi="Times New Roman" w:cs="Times New Roman"/>
        </w:rPr>
        <w:t>符號回歸小結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符號回歸實驗的主要發現：</w:t>
      </w:r>
    </w:p>
    <w:p w:rsidR="00EC1BCD" w:rsidRPr="00733DA7" w:rsidRDefault="00733DA7">
      <w:pPr>
        <w:numPr>
          <w:ilvl w:val="0"/>
          <w:numId w:val="4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單變數公式即具預測力</w:t>
      </w:r>
      <w:r w:rsidRPr="00733DA7">
        <w:rPr>
          <w:rFonts w:ascii="Times New Roman" w:eastAsia="標楷體" w:hAnsi="Times New Roman" w:cs="Times New Roman"/>
        </w:rPr>
        <w:t>：三項疾病皆可用單一變數達到可接受的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0.745-0.943</w:t>
      </w:r>
      <w:r w:rsidRPr="00733DA7">
        <w:rPr>
          <w:rFonts w:ascii="Times New Roman" w:eastAsia="標楷體" w:hAnsi="Times New Roman" w:cs="Times New Roman"/>
        </w:rPr>
        <w:t>）。</w:t>
      </w:r>
    </w:p>
    <w:p w:rsidR="00EC1BCD" w:rsidRPr="00733DA7" w:rsidRDefault="00733DA7">
      <w:pPr>
        <w:numPr>
          <w:ilvl w:val="0"/>
          <w:numId w:val="4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公式符合臨床直覺</w:t>
      </w:r>
      <w:r w:rsidRPr="00733DA7">
        <w:rPr>
          <w:rFonts w:ascii="Times New Roman" w:eastAsia="標楷體" w:hAnsi="Times New Roman" w:cs="Times New Roman"/>
        </w:rPr>
        <w:t>：每項疾病的最佳預測因子皆為其診斷指標的歷史值。</w:t>
      </w:r>
    </w:p>
    <w:p w:rsidR="00EC1BCD" w:rsidRPr="00733DA7" w:rsidRDefault="00733DA7">
      <w:pPr>
        <w:numPr>
          <w:ilvl w:val="0"/>
          <w:numId w:val="4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效能與複雜模型相近</w:t>
      </w:r>
      <w:r w:rsidRPr="00733DA7">
        <w:rPr>
          <w:rFonts w:ascii="Times New Roman" w:eastAsia="標楷體" w:hAnsi="Times New Roman" w:cs="Times New Roman"/>
        </w:rPr>
        <w:t>：高血糖公式（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0.943</w:t>
      </w:r>
      <w:r w:rsidRPr="00733DA7">
        <w:rPr>
          <w:rFonts w:ascii="Times New Roman" w:eastAsia="標楷體" w:hAnsi="Times New Roman" w:cs="Times New Roman"/>
        </w:rPr>
        <w:t>）甚至超越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LR</w:t>
      </w:r>
      <w:r w:rsidRPr="00733DA7">
        <w:rPr>
          <w:rFonts w:ascii="Times New Roman" w:eastAsia="標楷體" w:hAnsi="Times New Roman" w:cs="Times New Roman"/>
        </w:rPr>
        <w:t>（</w:t>
      </w:r>
      <w:r w:rsidRPr="00733DA7">
        <w:rPr>
          <w:rFonts w:ascii="Times New Roman" w:eastAsia="標楷體" w:hAnsi="Times New Roman" w:cs="Times New Roman"/>
        </w:rPr>
        <w:t>0.938</w:t>
      </w:r>
      <w:r w:rsidRPr="00733DA7">
        <w:rPr>
          <w:rFonts w:ascii="Times New Roman" w:eastAsia="標楷體" w:hAnsi="Times New Roman" w:cs="Times New Roman"/>
        </w:rPr>
        <w:t>），顯示簡單公式在某些任務中可達到最佳效能。</w:t>
      </w:r>
    </w:p>
    <w:p w:rsidR="00EC1BCD" w:rsidRPr="00733DA7" w:rsidRDefault="00733DA7">
      <w:pPr>
        <w:numPr>
          <w:ilvl w:val="0"/>
          <w:numId w:val="43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臨床應用潛力</w:t>
      </w:r>
      <w:r w:rsidRPr="00733DA7">
        <w:rPr>
          <w:rFonts w:ascii="Times New Roman" w:eastAsia="標楷體" w:hAnsi="Times New Roman" w:cs="Times New Roman"/>
        </w:rPr>
        <w:t>：簡單公式易於在基層醫療單位實施，不需複雜的計算資源。</w:t>
      </w:r>
    </w:p>
    <w:p w:rsidR="00EC1BCD" w:rsidRPr="00733DA7" w:rsidRDefault="00733DA7">
      <w:pPr>
        <w:pStyle w:val="2"/>
        <w:rPr>
          <w:rFonts w:ascii="Times New Roman" w:eastAsia="標楷體" w:hAnsi="Times New Roman" w:cs="Times New Roman"/>
        </w:rPr>
      </w:pPr>
      <w:bookmarkStart w:id="43" w:name="本章小結"/>
      <w:bookmarkEnd w:id="38"/>
      <w:bookmarkEnd w:id="42"/>
      <w:r w:rsidRPr="00733DA7">
        <w:rPr>
          <w:rFonts w:ascii="Times New Roman" w:eastAsia="標楷體" w:hAnsi="Times New Roman" w:cs="Times New Roman"/>
        </w:rPr>
        <w:lastRenderedPageBreak/>
        <w:t xml:space="preserve">4.10 </w:t>
      </w:r>
      <w:r w:rsidRPr="00733DA7">
        <w:rPr>
          <w:rFonts w:ascii="Times New Roman" w:eastAsia="標楷體" w:hAnsi="Times New Roman" w:cs="Times New Roman"/>
        </w:rPr>
        <w:t>本章小結</w:t>
      </w:r>
    </w:p>
    <w:p w:rsidR="00EC1BCD" w:rsidRPr="00733DA7" w:rsidRDefault="00733DA7">
      <w:pPr>
        <w:pStyle w:val="FirstParagraph"/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</w:rPr>
        <w:t>本章呈現了一系列實驗結果，主要發現如下：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模型效能</w:t>
      </w:r>
      <w:r w:rsidRPr="00733DA7">
        <w:rPr>
          <w:rFonts w:ascii="Times New Roman" w:eastAsia="標楷體" w:hAnsi="Times New Roman" w:cs="Times New Roman"/>
        </w:rPr>
        <w:t>：八種模型中，</w:t>
      </w:r>
      <w:r w:rsidRPr="00733DA7">
        <w:rPr>
          <w:rFonts w:ascii="Times New Roman" w:eastAsia="標楷體" w:hAnsi="Times New Roman" w:cs="Times New Roman"/>
        </w:rPr>
        <w:t>Logistic</w:t>
      </w:r>
      <w:r w:rsidRPr="00733DA7">
        <w:rPr>
          <w:rFonts w:ascii="Times New Roman" w:eastAsia="標楷體" w:hAnsi="Times New Roman" w:cs="Times New Roman"/>
        </w:rPr>
        <w:t xml:space="preserve"> Regression </w:t>
      </w:r>
      <w:r w:rsidRPr="00733DA7">
        <w:rPr>
          <w:rFonts w:ascii="Times New Roman" w:eastAsia="標楷體" w:hAnsi="Times New Roman" w:cs="Times New Roman"/>
        </w:rPr>
        <w:t>在三項任務中皆表現穩定，高血糖預測效能最佳（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0.938</w:t>
      </w:r>
      <w:r w:rsidRPr="00733DA7">
        <w:rPr>
          <w:rFonts w:ascii="Times New Roman" w:eastAsia="標楷體" w:hAnsi="Times New Roman" w:cs="Times New Roman"/>
        </w:rPr>
        <w:t>）。傳統統計方法中，</w:t>
      </w:r>
      <w:r w:rsidRPr="00733DA7">
        <w:rPr>
          <w:rFonts w:ascii="Times New Roman" w:eastAsia="標楷體" w:hAnsi="Times New Roman" w:cs="Times New Roman"/>
        </w:rPr>
        <w:t>LDA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與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接近但</w:t>
      </w:r>
      <w:r w:rsidRPr="00733DA7">
        <w:rPr>
          <w:rFonts w:ascii="Times New Roman" w:eastAsia="標楷體" w:hAnsi="Times New Roman" w:cs="Times New Roman"/>
        </w:rPr>
        <w:t xml:space="preserve"> Sensitivity </w:t>
      </w:r>
      <w:r w:rsidRPr="00733DA7">
        <w:rPr>
          <w:rFonts w:ascii="Times New Roman" w:eastAsia="標楷體" w:hAnsi="Times New Roman" w:cs="Times New Roman"/>
        </w:rPr>
        <w:t>極低（受類別不平衡影響），</w:t>
      </w:r>
      <w:r w:rsidRPr="00733DA7">
        <w:rPr>
          <w:rFonts w:ascii="Times New Roman" w:eastAsia="標楷體" w:hAnsi="Times New Roman" w:cs="Times New Roman"/>
        </w:rPr>
        <w:t>NB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則因特徵獨立性假設受限，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低於</w:t>
      </w:r>
      <w:r w:rsidRPr="00733DA7">
        <w:rPr>
          <w:rFonts w:ascii="Times New Roman" w:eastAsia="標楷體" w:hAnsi="Times New Roman" w:cs="Times New Roman"/>
        </w:rPr>
        <w:t xml:space="preserve"> LR </w:t>
      </w:r>
      <w:r w:rsidRPr="00733DA7">
        <w:rPr>
          <w:rFonts w:ascii="Times New Roman" w:eastAsia="標楷體" w:hAnsi="Times New Roman" w:cs="Times New Roman"/>
        </w:rPr>
        <w:t>約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1~2%</w:t>
      </w:r>
      <w:r w:rsidRPr="00733DA7">
        <w:rPr>
          <w:rFonts w:ascii="Times New Roman" w:eastAsia="標楷體" w:hAnsi="Times New Roman" w:cs="Times New Roman"/>
        </w:rPr>
        <w:t>。整體而言，簡單的線性模型</w:t>
      </w:r>
      <w:r w:rsidRPr="00733DA7">
        <w:rPr>
          <w:rFonts w:ascii="Times New Roman" w:eastAsia="標楷體" w:hAnsi="Times New Roman" w:cs="Times New Roman"/>
        </w:rPr>
        <w:t>在結構化健檢資料上已具備與複雜模型相當的排序能力。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特徵重要性</w:t>
      </w:r>
      <w:r w:rsidRPr="00733DA7">
        <w:rPr>
          <w:rFonts w:ascii="Times New Roman" w:eastAsia="標楷體" w:hAnsi="Times New Roman" w:cs="Times New Roman"/>
        </w:rPr>
        <w:t>：疾病特異性明顯，血壓相關特徵對高血壓最重要，血糖對高血糖最重要，膽固醇對高血脂最重要。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特徵在</w:t>
      </w:r>
      <w:r w:rsidRPr="00733DA7">
        <w:rPr>
          <w:rFonts w:ascii="Times New Roman" w:eastAsia="標楷體" w:hAnsi="Times New Roman" w:cs="Times New Roman"/>
        </w:rPr>
        <w:t xml:space="preserve"> Top 10 </w:t>
      </w:r>
      <w:r w:rsidRPr="00733DA7">
        <w:rPr>
          <w:rFonts w:ascii="Times New Roman" w:eastAsia="標楷體" w:hAnsi="Times New Roman" w:cs="Times New Roman"/>
        </w:rPr>
        <w:t>中佔</w:t>
      </w:r>
      <w:r w:rsidRPr="00733DA7">
        <w:rPr>
          <w:rFonts w:ascii="Times New Roman" w:eastAsia="標楷體" w:hAnsi="Times New Roman" w:cs="Times New Roman"/>
        </w:rPr>
        <w:t xml:space="preserve"> 30-50%</w:t>
      </w:r>
      <w:r w:rsidRPr="00733DA7">
        <w:rPr>
          <w:rFonts w:ascii="Times New Roman" w:eastAsia="標楷體" w:hAnsi="Times New Roman" w:cs="Times New Roman"/>
        </w:rPr>
        <w:t>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 xml:space="preserve">Δ </w:t>
      </w:r>
      <w:r w:rsidRPr="00733DA7">
        <w:rPr>
          <w:rFonts w:ascii="Times New Roman" w:eastAsia="標楷體" w:hAnsi="Times New Roman" w:cs="Times New Roman"/>
          <w:b/>
          <w:bCs/>
        </w:rPr>
        <w:t>特徵價值</w:t>
      </w:r>
      <w:r w:rsidRPr="00733DA7">
        <w:rPr>
          <w:rFonts w:ascii="Times New Roman" w:eastAsia="標楷體" w:hAnsi="Times New Roman" w:cs="Times New Roman"/>
        </w:rPr>
        <w:t>：在資料受限情境下（僅有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Y-1</w:t>
      </w:r>
      <w:r w:rsidRPr="00733DA7">
        <w:rPr>
          <w:rFonts w:ascii="Times New Roman" w:eastAsia="標楷體" w:hAnsi="Times New Roman" w:cs="Times New Roman"/>
        </w:rPr>
        <w:t>），</w:t>
      </w:r>
      <w:r w:rsidRPr="00733DA7">
        <w:rPr>
          <w:rFonts w:ascii="Times New Roman" w:eastAsia="標楷體" w:hAnsi="Times New Roman" w:cs="Times New Roman"/>
        </w:rPr>
        <w:t>Δ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特徵可提供約</w:t>
      </w:r>
      <w:r w:rsidRPr="00733DA7">
        <w:rPr>
          <w:rFonts w:ascii="Times New Roman" w:eastAsia="標楷體" w:hAnsi="Times New Roman" w:cs="Times New Roman"/>
        </w:rPr>
        <w:t xml:space="preserve"> 2% </w:t>
      </w:r>
      <w:r w:rsidRPr="00733DA7">
        <w:rPr>
          <w:rFonts w:ascii="Times New Roman" w:eastAsia="標楷體" w:hAnsi="Times New Roman" w:cs="Times New Roman"/>
        </w:rPr>
        <w:t>的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提升。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特徵選擇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Top</w:t>
      </w:r>
      <w:r w:rsidRPr="00733DA7">
        <w:rPr>
          <w:rFonts w:ascii="Times New Roman" w:eastAsia="標楷體" w:hAnsi="Times New Roman" w:cs="Times New Roman"/>
        </w:rPr>
        <w:t xml:space="preserve"> 5 </w:t>
      </w:r>
      <w:r w:rsidRPr="00733DA7">
        <w:rPr>
          <w:rFonts w:ascii="Times New Roman" w:eastAsia="標楷體" w:hAnsi="Times New Roman" w:cs="Times New Roman"/>
        </w:rPr>
        <w:t>特徵即可達到接近完整效能，具有簡化模型的潛力。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類別不平衡處理</w:t>
      </w:r>
      <w:r w:rsidRPr="00733DA7">
        <w:rPr>
          <w:rFonts w:ascii="Times New Roman" w:eastAsia="標楷體" w:hAnsi="Times New Roman" w:cs="Times New Roman"/>
        </w:rPr>
        <w:t>：</w:t>
      </w:r>
      <w:r w:rsidRPr="00733DA7">
        <w:rPr>
          <w:rFonts w:ascii="Times New Roman" w:eastAsia="標楷體" w:hAnsi="Times New Roman" w:cs="Times New Roman"/>
        </w:rPr>
        <w:t>balanced</w:t>
      </w:r>
      <w:r w:rsidRPr="00733DA7">
        <w:rPr>
          <w:rFonts w:ascii="Times New Roman" w:eastAsia="標楷體" w:hAnsi="Times New Roman" w:cs="Times New Roman"/>
        </w:rPr>
        <w:t xml:space="preserve"> class_weight </w:t>
      </w:r>
      <w:r w:rsidRPr="00733DA7">
        <w:rPr>
          <w:rFonts w:ascii="Times New Roman" w:eastAsia="標楷體" w:hAnsi="Times New Roman" w:cs="Times New Roman"/>
        </w:rPr>
        <w:t>設定可在維持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的同時大幅提升</w:t>
      </w:r>
      <w:r w:rsidRPr="00733DA7">
        <w:rPr>
          <w:rFonts w:ascii="Times New Roman" w:eastAsia="標楷體" w:hAnsi="Times New Roman" w:cs="Times New Roman"/>
        </w:rPr>
        <w:t xml:space="preserve"> </w:t>
      </w:r>
      <w:bookmarkStart w:id="44" w:name="_GoBack"/>
      <w:bookmarkEnd w:id="44"/>
      <w:r w:rsidRPr="00733DA7">
        <w:rPr>
          <w:rFonts w:ascii="Times New Roman" w:eastAsia="標楷體" w:hAnsi="Times New Roman" w:cs="Times New Roman"/>
        </w:rPr>
        <w:t>Sensitivity</w:t>
      </w:r>
      <w:r w:rsidRPr="00733DA7">
        <w:rPr>
          <w:rFonts w:ascii="Times New Roman" w:eastAsia="標楷體" w:hAnsi="Times New Roman" w:cs="Times New Roman"/>
        </w:rPr>
        <w:t>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資料篩選策略</w:t>
      </w:r>
      <w:r w:rsidRPr="00733DA7">
        <w:rPr>
          <w:rFonts w:ascii="Times New Roman" w:eastAsia="標楷體" w:hAnsi="Times New Roman" w:cs="Times New Roman"/>
        </w:rPr>
        <w:t>：排除窗口起點已</w:t>
      </w:r>
      <w:r w:rsidRPr="00733DA7">
        <w:rPr>
          <w:rFonts w:ascii="Times New Roman" w:eastAsia="標楷體" w:hAnsi="Times New Roman" w:cs="Times New Roman"/>
        </w:rPr>
        <w:t>確診樣本後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變化極小（</w:t>
      </w:r>
      <w:r w:rsidRPr="00733DA7">
        <w:rPr>
          <w:rFonts w:ascii="Times New Roman" w:eastAsia="標楷體" w:hAnsi="Times New Roman" w:cs="Times New Roman"/>
        </w:rPr>
        <w:t>≤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1.3%</w:t>
      </w:r>
      <w:r w:rsidRPr="00733DA7">
        <w:rPr>
          <w:rFonts w:ascii="Times New Roman" w:eastAsia="標楷體" w:hAnsi="Times New Roman" w:cs="Times New Roman"/>
        </w:rPr>
        <w:t>），佐證包含所有樣本的做法具穩健性。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健檢次數效益</w:t>
      </w:r>
      <w:r w:rsidRPr="00733DA7">
        <w:rPr>
          <w:rFonts w:ascii="Times New Roman" w:eastAsia="標楷體" w:hAnsi="Times New Roman" w:cs="Times New Roman"/>
        </w:rPr>
        <w:t>：增加健檢次數對高血壓預測改善最為顯著（</w:t>
      </w:r>
      <w:r w:rsidRPr="00733DA7">
        <w:rPr>
          <w:rFonts w:ascii="Times New Roman" w:eastAsia="標楷體" w:hAnsi="Times New Roman" w:cs="Times New Roman"/>
        </w:rPr>
        <w:t>1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次</w:t>
      </w:r>
      <w:r w:rsidRPr="00733DA7">
        <w:rPr>
          <w:rFonts w:ascii="Times New Roman" w:eastAsia="標楷體" w:hAnsi="Times New Roman" w:cs="Times New Roman"/>
        </w:rPr>
        <w:t xml:space="preserve"> AUC 0.666 → 4 </w:t>
      </w:r>
      <w:r w:rsidRPr="00733DA7">
        <w:rPr>
          <w:rFonts w:ascii="Times New Roman" w:eastAsia="標楷體" w:hAnsi="Times New Roman" w:cs="Times New Roman"/>
        </w:rPr>
        <w:t>次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0.835</w:t>
      </w:r>
      <w:r w:rsidRPr="00733DA7">
        <w:rPr>
          <w:rFonts w:ascii="Times New Roman" w:eastAsia="標楷體" w:hAnsi="Times New Roman" w:cs="Times New Roman"/>
        </w:rPr>
        <w:t>），高血糖與高血脂則改善有限。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MTL vs STL</w:t>
      </w:r>
      <w:r w:rsidRPr="00733DA7">
        <w:rPr>
          <w:rFonts w:ascii="Times New Roman" w:eastAsia="標楷體" w:hAnsi="Times New Roman" w:cs="Times New Roman"/>
        </w:rPr>
        <w:t>：多任務學習與單任務學習的預測效能無顯著差異（</w:t>
      </w:r>
      <w:r w:rsidRPr="00733DA7">
        <w:rPr>
          <w:rFonts w:ascii="Times New Roman" w:eastAsia="標楷體" w:hAnsi="Times New Roman" w:cs="Times New Roman"/>
        </w:rPr>
        <w:t>AUC</w:t>
      </w:r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差異</w:t>
      </w:r>
      <w:r w:rsidRPr="00733DA7">
        <w:rPr>
          <w:rFonts w:ascii="Times New Roman" w:eastAsia="標楷體" w:hAnsi="Times New Roman" w:cs="Times New Roman"/>
        </w:rPr>
        <w:t xml:space="preserve"> ≤ </w:t>
      </w:r>
      <w:r w:rsidRPr="00733DA7">
        <w:rPr>
          <w:rFonts w:ascii="Times New Roman" w:eastAsia="標楷體" w:hAnsi="Times New Roman" w:cs="Times New Roman"/>
        </w:rPr>
        <w:t>0.8%</w:t>
      </w:r>
      <w:r w:rsidRPr="00733DA7">
        <w:rPr>
          <w:rFonts w:ascii="Times New Roman" w:eastAsia="標楷體" w:hAnsi="Times New Roman" w:cs="Times New Roman"/>
        </w:rPr>
        <w:t>），三項疾病間的標籤相關性偏低，共享表示未能帶來額外效益。</w:t>
      </w:r>
    </w:p>
    <w:p w:rsidR="00EC1BCD" w:rsidRPr="00733DA7" w:rsidRDefault="00733DA7">
      <w:pPr>
        <w:numPr>
          <w:ilvl w:val="0"/>
          <w:numId w:val="44"/>
        </w:numPr>
        <w:rPr>
          <w:rFonts w:ascii="Times New Roman" w:eastAsia="標楷體" w:hAnsi="Times New Roman" w:cs="Times New Roman"/>
        </w:rPr>
      </w:pPr>
      <w:r w:rsidRPr="00733DA7">
        <w:rPr>
          <w:rFonts w:ascii="Times New Roman" w:eastAsia="標楷體" w:hAnsi="Times New Roman" w:cs="Times New Roman"/>
          <w:b/>
          <w:bCs/>
        </w:rPr>
        <w:t>符號回歸</w:t>
      </w:r>
      <w:r w:rsidRPr="00733DA7">
        <w:rPr>
          <w:rFonts w:ascii="Times New Roman" w:eastAsia="標楷體" w:hAnsi="Times New Roman" w:cs="Times New Roman"/>
        </w:rPr>
        <w:t>：發現極簡的預測公式，如</w:t>
      </w:r>
      <w:r w:rsidRPr="00733DA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0.114</m:t>
        </m:r>
        <m:r>
          <m:rPr>
            <m:sty m:val="p"/>
          </m:rPr>
          <w:rPr>
            <w:rFonts w:ascii="Cambria Math" w:eastAsia="標楷體" w:hAnsi="Cambria Math" w:cs="Times New Roman"/>
          </w:rPr>
          <m:t>×</m:t>
        </m:r>
        <m:r>
          <w:rPr>
            <w:rFonts w:ascii="Cambria Math" w:eastAsia="標楷體" w:hAnsi="Cambria Math" w:cs="Times New Roman"/>
          </w:rPr>
          <m:t>FB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G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</m:oMath>
      <w:r w:rsidRPr="00733DA7">
        <w:rPr>
          <w:rFonts w:ascii="Times New Roman" w:eastAsia="標楷體" w:hAnsi="Times New Roman" w:cs="Times New Roman"/>
        </w:rPr>
        <w:t xml:space="preserve"> </w:t>
      </w:r>
      <w:r w:rsidRPr="00733DA7">
        <w:rPr>
          <w:rFonts w:ascii="Times New Roman" w:eastAsia="標楷體" w:hAnsi="Times New Roman" w:cs="Times New Roman"/>
        </w:rPr>
        <w:t>對高血糖預測達</w:t>
      </w:r>
      <w:r w:rsidRPr="00733DA7">
        <w:rPr>
          <w:rFonts w:ascii="Times New Roman" w:eastAsia="標楷體" w:hAnsi="Times New Roman" w:cs="Times New Roman"/>
        </w:rPr>
        <w:t xml:space="preserve"> AUC </w:t>
      </w:r>
      <w:r w:rsidRPr="00733DA7">
        <w:rPr>
          <w:rFonts w:ascii="Times New Roman" w:eastAsia="標楷體" w:hAnsi="Times New Roman" w:cs="Times New Roman"/>
        </w:rPr>
        <w:t>0.943</w:t>
      </w:r>
      <w:r w:rsidRPr="00733DA7">
        <w:rPr>
          <w:rFonts w:ascii="Times New Roman" w:eastAsia="標楷體" w:hAnsi="Times New Roman" w:cs="Times New Roman"/>
        </w:rPr>
        <w:t>，展現可解釋</w:t>
      </w:r>
      <w:r w:rsidRPr="00733DA7">
        <w:rPr>
          <w:rFonts w:ascii="Times New Roman" w:eastAsia="標楷體" w:hAnsi="Times New Roman" w:cs="Times New Roman"/>
        </w:rPr>
        <w:t xml:space="preserve"> AI </w:t>
      </w:r>
      <w:r w:rsidRPr="00733DA7">
        <w:rPr>
          <w:rFonts w:ascii="Times New Roman" w:eastAsia="標楷體" w:hAnsi="Times New Roman" w:cs="Times New Roman"/>
        </w:rPr>
        <w:t>的潛力。</w:t>
      </w:r>
      <w:bookmarkEnd w:id="0"/>
      <w:bookmarkEnd w:id="43"/>
    </w:p>
    <w:sectPr w:rsidR="00EC1BCD" w:rsidRPr="00733DA7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"/>
  </w:num>
  <w:num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"/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 w:numId="41">
    <w:abstractNumId w:val="1"/>
  </w:num>
  <w:num w:numId="42">
    <w:abstractNumId w:val="1"/>
  </w:num>
  <w:num w:numId="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69253F"/>
    <w:rsid w:val="00733DA7"/>
    <w:rsid w:val="008D1BC4"/>
    <w:rsid w:val="00A2729A"/>
    <w:rsid w:val="00C73B26"/>
    <w:rsid w:val="00D70EEA"/>
    <w:rsid w:val="00E16716"/>
    <w:rsid w:val="00EC1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1838</Words>
  <Characters>10482</Characters>
  <Application>Microsoft Office Word</Application>
  <DocSecurity>0</DocSecurity>
  <Lines>87</Lines>
  <Paragraphs>24</Paragraphs>
  <ScaleCrop>false</ScaleCrop>
  <Company/>
  <LinksUpToDate>false</LinksUpToDate>
  <CharactersWithSpaces>12296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3</cp:revision>
  <cp:lastPrinted>2026-02-11T06:21:00Z</cp:lastPrinted>
  <dcterms:created xsi:type="dcterms:W3CDTF">2026-02-11T06:13:00Z</dcterms:created>
  <dcterms:modified xsi:type="dcterms:W3CDTF">2026-02-11T06:21:00Z</dcterms:modified>
</cp:coreProperties>
</file>