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ADE" w:rsidRDefault="00594970">
      <w:r>
        <w:t>CCSB Loads study—synced between Shanna Rose, Charlie Alpers, and Joe Domagalski</w:t>
      </w:r>
      <w:bookmarkStart w:id="0" w:name="_GoBack"/>
      <w:bookmarkEnd w:id="0"/>
    </w:p>
    <w:sectPr w:rsidR="000E1ADE" w:rsidSect="00BA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30"/>
    <w:rsid w:val="000E1ADE"/>
    <w:rsid w:val="00594970"/>
    <w:rsid w:val="00A95530"/>
    <w:rsid w:val="00B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60C34"/>
  <w15:chartTrackingRefBased/>
  <w15:docId w15:val="{7EBA78FD-A63A-EC4D-989D-37538EDA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2018-10-23T03:27:00Z</dcterms:created>
  <dcterms:modified xsi:type="dcterms:W3CDTF">2018-10-23T15:57:00Z</dcterms:modified>
</cp:coreProperties>
</file>