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9481" w:type="dxa"/>
        <w:tblCellMar>
          <w:top w:w="29" w:type="dxa"/>
          <w:bottom w:w="29" w:type="dxa"/>
        </w:tblCellMar>
        <w:tblLook w:val="04A0" w:firstRow="1" w:lastRow="0" w:firstColumn="1" w:lastColumn="0" w:noHBand="0" w:noVBand="1"/>
      </w:tblPr>
      <w:tblGrid>
        <w:gridCol w:w="2065"/>
        <w:gridCol w:w="1142"/>
        <w:gridCol w:w="1124"/>
        <w:gridCol w:w="409"/>
        <w:gridCol w:w="4741"/>
      </w:tblGrid>
      <w:tr w:rsidR="000871E7" w14:paraId="45EFB79F" w14:textId="77777777" w:rsidTr="00D06DCE">
        <w:trPr>
          <w:gridAfter w:val="3"/>
          <w:cnfStyle w:val="100000000000" w:firstRow="1" w:lastRow="0" w:firstColumn="0" w:lastColumn="0" w:oddVBand="0" w:evenVBand="0" w:oddHBand="0" w:evenHBand="0" w:firstRowFirstColumn="0" w:firstRowLastColumn="0" w:lastRowFirstColumn="0" w:lastRowLastColumn="0"/>
          <w:wAfter w:w="6274" w:type="dxa"/>
          <w:trHeight w:val="231"/>
        </w:trPr>
        <w:tc>
          <w:tcPr>
            <w:cnfStyle w:val="001000000000" w:firstRow="0" w:lastRow="0" w:firstColumn="1" w:lastColumn="0" w:oddVBand="0" w:evenVBand="0" w:oddHBand="0" w:evenHBand="0" w:firstRowFirstColumn="0" w:firstRowLastColumn="0" w:lastRowFirstColumn="0" w:lastRowLastColumn="0"/>
            <w:tcW w:w="3207" w:type="dxa"/>
            <w:gridSpan w:val="2"/>
            <w:shd w:val="clear" w:color="auto" w:fill="D9D9D9" w:themeFill="background1" w:themeFillShade="D9"/>
          </w:tcPr>
          <w:p w14:paraId="35A63FF0" w14:textId="2D1431DF" w:rsidR="000871E7" w:rsidRDefault="00374668" w:rsidP="00D06DCE">
            <w:pPr>
              <w:spacing w:line="276" w:lineRule="auto"/>
              <w:rPr>
                <w:b w:val="0"/>
                <w:bCs w:val="0"/>
                <w:sz w:val="28"/>
                <w:szCs w:val="28"/>
              </w:rPr>
            </w:pPr>
            <w:r>
              <w:rPr>
                <w:b w:val="0"/>
                <w:bCs w:val="0"/>
              </w:rPr>
              <w:t>Causal Identification</w:t>
            </w:r>
          </w:p>
        </w:tc>
      </w:tr>
      <w:tr w:rsidR="000871E7" w:rsidRPr="0068537F" w14:paraId="4C954178" w14:textId="77777777" w:rsidTr="00D06DCE">
        <w:tc>
          <w:tcPr>
            <w:cnfStyle w:val="001000000000" w:firstRow="0" w:lastRow="0" w:firstColumn="1" w:lastColumn="0" w:oddVBand="0" w:evenVBand="0" w:oddHBand="0" w:evenHBand="0" w:firstRowFirstColumn="0" w:firstRowLastColumn="0" w:lastRowFirstColumn="0" w:lastRowLastColumn="0"/>
            <w:tcW w:w="4331" w:type="dxa"/>
            <w:gridSpan w:val="3"/>
            <w:tcBorders>
              <w:right w:val="nil"/>
            </w:tcBorders>
            <w:shd w:val="clear" w:color="auto" w:fill="A5C9EB" w:themeFill="text2" w:themeFillTint="40"/>
          </w:tcPr>
          <w:p w14:paraId="18643C03" w14:textId="77777777" w:rsidR="000871E7" w:rsidRPr="0068537F" w:rsidRDefault="000871E7" w:rsidP="00D06DCE">
            <w:pPr>
              <w:spacing w:line="276" w:lineRule="auto"/>
              <w:rPr>
                <w:b w:val="0"/>
                <w:bCs w:val="0"/>
              </w:rPr>
            </w:pPr>
            <w:r w:rsidRPr="0068537F">
              <w:t>Overview</w:t>
            </w:r>
          </w:p>
        </w:tc>
        <w:tc>
          <w:tcPr>
            <w:tcW w:w="5150" w:type="dxa"/>
            <w:gridSpan w:val="2"/>
            <w:tcBorders>
              <w:left w:val="nil"/>
            </w:tcBorders>
            <w:shd w:val="clear" w:color="auto" w:fill="A5C9EB" w:themeFill="text2" w:themeFillTint="40"/>
          </w:tcPr>
          <w:p w14:paraId="585EEC1F" w14:textId="7AC9FBE5" w:rsidR="000871E7" w:rsidRPr="0068537F" w:rsidRDefault="000871E7" w:rsidP="00D06DCE">
            <w:pPr>
              <w:spacing w:line="276"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p>
        </w:tc>
      </w:tr>
      <w:tr w:rsidR="000871E7" w14:paraId="4498874A" w14:textId="77777777" w:rsidTr="000871E7">
        <w:trPr>
          <w:trHeight w:val="931"/>
        </w:trPr>
        <w:tc>
          <w:tcPr>
            <w:cnfStyle w:val="001000000000" w:firstRow="0" w:lastRow="0" w:firstColumn="1" w:lastColumn="0" w:oddVBand="0" w:evenVBand="0" w:oddHBand="0" w:evenHBand="0" w:firstRowFirstColumn="0" w:firstRowLastColumn="0" w:lastRowFirstColumn="0" w:lastRowLastColumn="0"/>
            <w:tcW w:w="9481" w:type="dxa"/>
            <w:gridSpan w:val="5"/>
            <w:tcBorders>
              <w:bottom w:val="single" w:sz="4" w:space="0" w:color="83CAEB" w:themeColor="accent1" w:themeTint="66"/>
            </w:tcBorders>
            <w:shd w:val="clear" w:color="auto" w:fill="D9D9D9" w:themeFill="background1" w:themeFillShade="D9"/>
          </w:tcPr>
          <w:p w14:paraId="788AAA9A" w14:textId="77777777" w:rsidR="00374668" w:rsidRDefault="00374668" w:rsidP="00374668">
            <w:pPr>
              <w:spacing w:line="276" w:lineRule="auto"/>
              <w:rPr>
                <w:b w:val="0"/>
                <w:bCs w:val="0"/>
                <w:color w:val="595959" w:themeColor="text1" w:themeTint="A6"/>
              </w:rPr>
            </w:pPr>
          </w:p>
          <w:p w14:paraId="063C3BAA" w14:textId="4EA05932" w:rsidR="00374668" w:rsidRPr="00374668" w:rsidRDefault="00374668" w:rsidP="00374668">
            <w:pPr>
              <w:spacing w:line="276" w:lineRule="auto"/>
              <w:rPr>
                <w:color w:val="595959" w:themeColor="text1" w:themeTint="A6"/>
              </w:rPr>
            </w:pPr>
            <w:r w:rsidRPr="00374668">
              <w:rPr>
                <w:color w:val="595959" w:themeColor="text1" w:themeTint="A6"/>
              </w:rPr>
              <w:t>Under what conditions can we confidently say something causes something else? This week, you will learn about causal identification, discover essential assumptions for valid causal claims, and explore how biases like selection and heterogeneity can threaten causal validity.</w:t>
            </w:r>
          </w:p>
          <w:p w14:paraId="4FC99617" w14:textId="77777777" w:rsidR="00374668" w:rsidRPr="00374668" w:rsidRDefault="00374668" w:rsidP="00374668">
            <w:pPr>
              <w:spacing w:line="276" w:lineRule="auto"/>
              <w:rPr>
                <w:color w:val="595959" w:themeColor="text1" w:themeTint="A6"/>
              </w:rPr>
            </w:pPr>
          </w:p>
          <w:p w14:paraId="038FC614" w14:textId="77777777" w:rsidR="00374668" w:rsidRPr="00374668" w:rsidRDefault="00374668" w:rsidP="00374668">
            <w:pPr>
              <w:spacing w:line="276" w:lineRule="auto"/>
              <w:rPr>
                <w:color w:val="595959" w:themeColor="text1" w:themeTint="A6"/>
              </w:rPr>
            </w:pPr>
            <w:r w:rsidRPr="00374668">
              <w:rPr>
                <w:color w:val="595959" w:themeColor="text1" w:themeTint="A6"/>
              </w:rPr>
              <w:t xml:space="preserve">The following are our goals for the week: </w:t>
            </w:r>
          </w:p>
          <w:p w14:paraId="6E2E7825" w14:textId="77777777" w:rsidR="00374668" w:rsidRPr="00374668" w:rsidRDefault="00374668" w:rsidP="00374668">
            <w:pPr>
              <w:pStyle w:val="ListParagraph"/>
              <w:numPr>
                <w:ilvl w:val="0"/>
                <w:numId w:val="1"/>
              </w:numPr>
              <w:spacing w:line="276" w:lineRule="auto"/>
              <w:rPr>
                <w:color w:val="595959" w:themeColor="text1" w:themeTint="A6"/>
              </w:rPr>
            </w:pPr>
            <w:r w:rsidRPr="00374668">
              <w:rPr>
                <w:color w:val="595959" w:themeColor="text1" w:themeTint="A6"/>
              </w:rPr>
              <w:t>Understand the meaning of identification in the context of causal attribution.</w:t>
            </w:r>
          </w:p>
          <w:p w14:paraId="07C4036E" w14:textId="77777777" w:rsidR="00374668" w:rsidRPr="00374668" w:rsidRDefault="00374668" w:rsidP="00374668">
            <w:pPr>
              <w:pStyle w:val="ListParagraph"/>
              <w:numPr>
                <w:ilvl w:val="0"/>
                <w:numId w:val="1"/>
              </w:numPr>
              <w:spacing w:line="276" w:lineRule="auto"/>
              <w:rPr>
                <w:color w:val="595959" w:themeColor="text1" w:themeTint="A6"/>
              </w:rPr>
            </w:pPr>
            <w:r w:rsidRPr="00374668">
              <w:rPr>
                <w:color w:val="595959" w:themeColor="text1" w:themeTint="A6"/>
              </w:rPr>
              <w:t xml:space="preserve">Understand the key assumptions needed for causal attribution: positivity, SUTVA, and </w:t>
            </w:r>
            <w:proofErr w:type="spellStart"/>
            <w:r w:rsidRPr="00374668">
              <w:rPr>
                <w:color w:val="595959" w:themeColor="text1" w:themeTint="A6"/>
              </w:rPr>
              <w:t>ignorability</w:t>
            </w:r>
            <w:proofErr w:type="spellEnd"/>
            <w:r w:rsidRPr="00374668">
              <w:rPr>
                <w:color w:val="595959" w:themeColor="text1" w:themeTint="A6"/>
              </w:rPr>
              <w:t>.</w:t>
            </w:r>
          </w:p>
          <w:p w14:paraId="05C43A4D" w14:textId="77777777" w:rsidR="00374668" w:rsidRPr="00374668" w:rsidRDefault="00374668" w:rsidP="00374668">
            <w:pPr>
              <w:pStyle w:val="ListParagraph"/>
              <w:numPr>
                <w:ilvl w:val="0"/>
                <w:numId w:val="1"/>
              </w:numPr>
              <w:spacing w:line="276" w:lineRule="auto"/>
              <w:rPr>
                <w:color w:val="595959" w:themeColor="text1" w:themeTint="A6"/>
              </w:rPr>
            </w:pPr>
            <w:r w:rsidRPr="00374668">
              <w:rPr>
                <w:color w:val="595959" w:themeColor="text1" w:themeTint="A6"/>
              </w:rPr>
              <w:t>Identify common threats to internal validity, including selection, attrition, spillovers.</w:t>
            </w:r>
          </w:p>
          <w:p w14:paraId="14FD7B21" w14:textId="53FD5D4F" w:rsidR="000871E7" w:rsidRPr="0068537F" w:rsidRDefault="00374668" w:rsidP="00374668">
            <w:pPr>
              <w:pStyle w:val="ListParagraph"/>
              <w:numPr>
                <w:ilvl w:val="0"/>
                <w:numId w:val="1"/>
              </w:numPr>
              <w:spacing w:line="276" w:lineRule="auto"/>
              <w:rPr>
                <w:color w:val="595959" w:themeColor="text1" w:themeTint="A6"/>
              </w:rPr>
            </w:pPr>
            <w:r w:rsidRPr="00374668">
              <w:rPr>
                <w:color w:val="595959" w:themeColor="text1" w:themeTint="A6"/>
              </w:rPr>
              <w:t>Identify threats to external validity and generalizability.</w:t>
            </w:r>
          </w:p>
          <w:p w14:paraId="72085457" w14:textId="439432F6" w:rsidR="000871E7" w:rsidRPr="00374668" w:rsidRDefault="000871E7" w:rsidP="00374668">
            <w:pPr>
              <w:spacing w:line="276" w:lineRule="auto"/>
            </w:pPr>
          </w:p>
        </w:tc>
      </w:tr>
      <w:tr w:rsidR="000871E7" w14:paraId="529F7700" w14:textId="77777777" w:rsidTr="000871E7">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4"/>
            <w:tcBorders>
              <w:right w:val="nil"/>
            </w:tcBorders>
            <w:shd w:val="clear" w:color="auto" w:fill="A5C9EB" w:themeFill="text2" w:themeFillTint="40"/>
          </w:tcPr>
          <w:p w14:paraId="2A8AFB20" w14:textId="15D6C09E" w:rsidR="000871E7" w:rsidRPr="00C147DC" w:rsidRDefault="00017882" w:rsidP="00D06DCE">
            <w:pPr>
              <w:tabs>
                <w:tab w:val="right" w:pos="9229"/>
              </w:tabs>
              <w:spacing w:line="276" w:lineRule="auto"/>
              <w:rPr>
                <w:b w:val="0"/>
                <w:bCs w:val="0"/>
              </w:rPr>
            </w:pPr>
            <w:r>
              <w:t>Readings</w:t>
            </w:r>
          </w:p>
        </w:tc>
        <w:tc>
          <w:tcPr>
            <w:tcW w:w="4741" w:type="dxa"/>
            <w:tcBorders>
              <w:left w:val="nil"/>
            </w:tcBorders>
            <w:shd w:val="clear" w:color="auto" w:fill="A5C9EB" w:themeFill="text2" w:themeFillTint="40"/>
          </w:tcPr>
          <w:p w14:paraId="30D0BAEA" w14:textId="6AA82777" w:rsidR="000871E7" w:rsidRPr="00C147DC" w:rsidRDefault="000871E7" w:rsidP="000871E7">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pPr>
          </w:p>
        </w:tc>
      </w:tr>
      <w:tr w:rsidR="000871E7" w:rsidRPr="00200815" w14:paraId="3DAC84C8" w14:textId="77777777" w:rsidTr="00D06DCE">
        <w:trPr>
          <w:trHeight w:val="842"/>
        </w:trPr>
        <w:tc>
          <w:tcPr>
            <w:cnfStyle w:val="001000000000" w:firstRow="0" w:lastRow="0" w:firstColumn="1" w:lastColumn="0" w:oddVBand="0" w:evenVBand="0" w:oddHBand="0" w:evenHBand="0" w:firstRowFirstColumn="0" w:firstRowLastColumn="0" w:lastRowFirstColumn="0" w:lastRowLastColumn="0"/>
            <w:tcW w:w="9481" w:type="dxa"/>
            <w:gridSpan w:val="5"/>
          </w:tcPr>
          <w:p w14:paraId="43A48D52" w14:textId="081D5F0B" w:rsidR="000871E7" w:rsidRDefault="00017882" w:rsidP="00D06DCE">
            <w:pPr>
              <w:spacing w:line="276" w:lineRule="auto"/>
            </w:pPr>
            <w:hyperlink r:id="rId7" w:anchor="simple-difference-in-means-decomposition" w:history="1">
              <w:r w:rsidRPr="00CE7B69">
                <w:rPr>
                  <w:rStyle w:val="Hyperlink"/>
                </w:rPr>
                <w:t>https://mixtape.scunning.com/04-potential_outcomes#simple-difference-in-means-decomposition</w:t>
              </w:r>
            </w:hyperlink>
          </w:p>
          <w:p w14:paraId="0119AFFC" w14:textId="77777777" w:rsidR="00017882" w:rsidRDefault="00017882" w:rsidP="00D06DCE">
            <w:pPr>
              <w:spacing w:line="276" w:lineRule="auto"/>
            </w:pPr>
          </w:p>
          <w:p w14:paraId="4B158DE3" w14:textId="00CA8816" w:rsidR="00017882" w:rsidRDefault="00017882" w:rsidP="00D06DCE">
            <w:pPr>
              <w:spacing w:line="276" w:lineRule="auto"/>
            </w:pPr>
            <w:hyperlink r:id="rId8" w:anchor="independence-assumption" w:history="1">
              <w:r w:rsidRPr="00CE7B69">
                <w:rPr>
                  <w:rStyle w:val="Hyperlink"/>
                </w:rPr>
                <w:t>https://mixtape.scunning.com/04-potential_outcomes#independence-assumption</w:t>
              </w:r>
            </w:hyperlink>
          </w:p>
          <w:p w14:paraId="6F79DE24" w14:textId="77777777" w:rsidR="00017882" w:rsidRDefault="00017882" w:rsidP="00D06DCE">
            <w:pPr>
              <w:spacing w:line="276" w:lineRule="auto"/>
            </w:pPr>
          </w:p>
          <w:p w14:paraId="61A944EB" w14:textId="7D80407F" w:rsidR="00017882" w:rsidRDefault="00017882" w:rsidP="00D06DCE">
            <w:pPr>
              <w:spacing w:line="276" w:lineRule="auto"/>
            </w:pPr>
            <w:hyperlink r:id="rId9" w:anchor="4-1-5-sutva" w:history="1">
              <w:r w:rsidRPr="00CE7B69">
                <w:rPr>
                  <w:rStyle w:val="Hyperlink"/>
                </w:rPr>
                <w:t>https://mixtape.scunning.com/04-potential_outcomes#4-1-5-sutva</w:t>
              </w:r>
            </w:hyperlink>
          </w:p>
          <w:p w14:paraId="4AA52C97" w14:textId="0F19C0F2" w:rsidR="00017882" w:rsidRPr="00F10BA6" w:rsidRDefault="00017882" w:rsidP="00D06DCE">
            <w:pPr>
              <w:spacing w:line="276" w:lineRule="auto"/>
              <w:rPr>
                <w:b w:val="0"/>
                <w:bCs w:val="0"/>
              </w:rPr>
            </w:pPr>
          </w:p>
        </w:tc>
      </w:tr>
      <w:tr w:rsidR="00017882" w:rsidRPr="00200815" w14:paraId="1B391DE8" w14:textId="77777777" w:rsidTr="00017882">
        <w:trPr>
          <w:trHeight w:val="339"/>
        </w:trPr>
        <w:tc>
          <w:tcPr>
            <w:cnfStyle w:val="001000000000" w:firstRow="0" w:lastRow="0" w:firstColumn="1" w:lastColumn="0" w:oddVBand="0" w:evenVBand="0" w:oddHBand="0" w:evenHBand="0" w:firstRowFirstColumn="0" w:firstRowLastColumn="0" w:lastRowFirstColumn="0" w:lastRowLastColumn="0"/>
            <w:tcW w:w="9481" w:type="dxa"/>
            <w:gridSpan w:val="5"/>
            <w:shd w:val="clear" w:color="auto" w:fill="D9D9D9" w:themeFill="background1" w:themeFillShade="D9"/>
          </w:tcPr>
          <w:p w14:paraId="31BC2DE3" w14:textId="5CEC051B" w:rsidR="00017882" w:rsidRPr="00017882" w:rsidRDefault="00847A10" w:rsidP="00D06DCE">
            <w:pPr>
              <w:spacing w:line="276" w:lineRule="auto"/>
              <w:rPr>
                <w:b w:val="0"/>
                <w:bCs w:val="0"/>
              </w:rPr>
            </w:pPr>
            <w:r w:rsidRPr="00847A10">
              <w:rPr>
                <w:b w:val="0"/>
                <w:bCs w:val="0"/>
              </w:rPr>
              <w:t>Core Concepts in Causal Inference: Potential Outcomes</w:t>
            </w:r>
          </w:p>
        </w:tc>
      </w:tr>
      <w:tr w:rsidR="000871E7" w:rsidRPr="004A20F3" w14:paraId="2745B235"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E6EC406" w14:textId="6087BAB1" w:rsidR="000871E7" w:rsidRPr="00AB7E16" w:rsidRDefault="00847A10" w:rsidP="00D06DCE">
            <w:pPr>
              <w:spacing w:line="276" w:lineRule="auto"/>
              <w:rPr>
                <w:color w:val="80340D" w:themeColor="accent2" w:themeShade="80"/>
              </w:rPr>
            </w:pPr>
            <w:r w:rsidRPr="00847A10">
              <w:rPr>
                <w:color w:val="80340D" w:themeColor="accent2" w:themeShade="80"/>
              </w:rPr>
              <w:t>Simple Difference in Means (SDM) Decomposition</w:t>
            </w:r>
          </w:p>
        </w:tc>
        <w:tc>
          <w:tcPr>
            <w:tcW w:w="7416" w:type="dxa"/>
            <w:gridSpan w:val="4"/>
            <w:shd w:val="clear" w:color="auto" w:fill="FFFFFF" w:themeFill="background1"/>
          </w:tcPr>
          <w:p w14:paraId="130A96E5" w14:textId="77777777" w:rsidR="00847A10" w:rsidRPr="00DD52F1" w:rsidRDefault="00847A10" w:rsidP="00847A10">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What is it?</w:t>
            </w:r>
          </w:p>
          <w:p w14:paraId="64DC4A28" w14:textId="6B3DB6CB" w:rsidR="00FE6ADC" w:rsidRPr="00DD52F1" w:rsidRDefault="00847A10" w:rsidP="00847A10">
            <w:pPr>
              <w:pStyle w:val="ListParagraph"/>
              <w:numPr>
                <w:ilvl w:val="0"/>
                <w:numId w:val="4"/>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SDM is what you calculate when you look at the raw difference between the average outcome of a treated group D</w:t>
            </w:r>
            <m:oMath>
              <m:r>
                <m:rPr>
                  <m:sty m:val="p"/>
                </m:rPr>
                <w:rPr>
                  <w:rFonts w:ascii="Cambria Math" w:hAnsi="Cambria Math"/>
                  <w:color w:val="A02B93" w:themeColor="accent5"/>
                </w:rPr>
                <m:t>=1</m:t>
              </m:r>
            </m:oMath>
            <w:r w:rsidRPr="00DD52F1">
              <w:rPr>
                <w:color w:val="A02B93" w:themeColor="accent5"/>
              </w:rPr>
              <w:t xml:space="preserve"> and a control group </w:t>
            </w:r>
            <m:oMath>
              <m:r>
                <w:rPr>
                  <w:rFonts w:ascii="Cambria Math" w:hAnsi="Cambria Math"/>
                  <w:color w:val="A02B93" w:themeColor="accent5"/>
                </w:rPr>
                <m:t>D</m:t>
              </m:r>
              <m:r>
                <m:rPr>
                  <m:sty m:val="p"/>
                </m:rPr>
                <w:rPr>
                  <w:rFonts w:ascii="Cambria Math" w:hAnsi="Cambria Math"/>
                  <w:color w:val="A02B93" w:themeColor="accent5"/>
                </w:rPr>
                <m:t>=0</m:t>
              </m:r>
            </m:oMath>
          </w:p>
          <w:p w14:paraId="7D4E7A0D" w14:textId="77777777" w:rsidR="000871E7" w:rsidRPr="00FE6ADC" w:rsidRDefault="00847A10" w:rsidP="00FE6ADC">
            <w:pPr>
              <w:pStyle w:val="ListParagraph"/>
              <w:numPr>
                <w:ilvl w:val="0"/>
                <w:numId w:val="4"/>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SDM does not usually show the true causal effect because it is made up of three separate parts</w:t>
            </w:r>
          </w:p>
          <w:p w14:paraId="1B40FD64" w14:textId="6D4959BE" w:rsidR="00FE6ADC" w:rsidRPr="00FE6ADC" w:rsidRDefault="00FE6ADC" w:rsidP="00FE6ADC">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0871E7" w14:paraId="5E704D26"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7D25CAB" w14:textId="3196285F" w:rsidR="000871E7" w:rsidRPr="00C71A4B" w:rsidRDefault="00FE6ADC" w:rsidP="00D06DCE">
            <w:pPr>
              <w:spacing w:line="276" w:lineRule="auto"/>
              <w:rPr>
                <w:color w:val="80340D" w:themeColor="accent2" w:themeShade="80"/>
              </w:rPr>
            </w:pPr>
            <w:r w:rsidRPr="00FE6ADC">
              <w:rPr>
                <w:color w:val="80340D" w:themeColor="accent2" w:themeShade="80"/>
              </w:rPr>
              <w:t>3 Parts of the SDM Formula</w:t>
            </w:r>
          </w:p>
        </w:tc>
        <w:tc>
          <w:tcPr>
            <w:tcW w:w="7416" w:type="dxa"/>
            <w:gridSpan w:val="4"/>
          </w:tcPr>
          <w:p w14:paraId="1C39D58E" w14:textId="3980E398" w:rsidR="000871E7" w:rsidRPr="00DD52F1" w:rsidRDefault="00E22C1A" w:rsidP="00E22C1A">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Average Treatment Effect (ATE)</w:t>
            </w:r>
          </w:p>
          <w:p w14:paraId="71C25C5C" w14:textId="091785FA" w:rsidR="000871E7" w:rsidRDefault="00E22C1A"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this is the true causal effect you want to measure</w:t>
            </w:r>
          </w:p>
          <w:p w14:paraId="2D12E34E" w14:textId="7793A896" w:rsidR="00E22C1A" w:rsidRDefault="00E22C1A"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E22C1A">
              <w:rPr>
                <w:color w:val="A02B93" w:themeColor="accent5"/>
              </w:rPr>
              <w:t xml:space="preserve">t tells you the average impact if </w:t>
            </w:r>
            <w:r w:rsidRPr="00DD52F1">
              <w:rPr>
                <w:color w:val="A02B93" w:themeColor="accent5"/>
              </w:rPr>
              <w:t>everyone</w:t>
            </w:r>
            <w:r w:rsidRPr="00E22C1A">
              <w:rPr>
                <w:color w:val="A02B93" w:themeColor="accent5"/>
              </w:rPr>
              <w:t xml:space="preserve"> in the population received the treatment vs. nobody receiving it</w:t>
            </w:r>
          </w:p>
          <w:p w14:paraId="40CD6E09" w14:textId="77777777" w:rsidR="00754E70" w:rsidRPr="00754E70" w:rsidRDefault="00754E70" w:rsidP="00754E70">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69CB52C" w14:textId="1AFA1FEF" w:rsidR="00E22C1A" w:rsidRPr="00E22C1A" w:rsidRDefault="00E22C1A" w:rsidP="00E22C1A">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Selection Bias</w:t>
            </w:r>
          </w:p>
          <w:p w14:paraId="6040FD51" w14:textId="77777777" w:rsidR="000871E7" w:rsidRPr="00DD52F1" w:rsidRDefault="00E22C1A"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the baseline difference between the groups</w:t>
            </w:r>
          </w:p>
          <w:p w14:paraId="1707B6B8" w14:textId="77777777" w:rsidR="00E22C1A" w:rsidRPr="00DD52F1" w:rsidRDefault="00754E70"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how the groups would naturally differ from each other even if neither group received the treatment</w:t>
            </w:r>
          </w:p>
          <w:p w14:paraId="07D4A922" w14:textId="04693B9F" w:rsidR="00754E70" w:rsidRPr="00DD52F1" w:rsidRDefault="00754E70" w:rsidP="00754E70">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4208DEA" w14:textId="5374E1D3" w:rsidR="00754E70" w:rsidRPr="00DD52F1" w:rsidRDefault="00754E70" w:rsidP="00754E70">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Heterogeneous Treatment Effect Bias</w:t>
            </w:r>
          </w:p>
          <w:p w14:paraId="22EC287A" w14:textId="77777777" w:rsidR="00754E70" w:rsidRPr="00DD52F1" w:rsidRDefault="00754E70"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difference in how much each group benefits from the treatment</w:t>
            </w:r>
          </w:p>
          <w:p w14:paraId="4419AD9C" w14:textId="77777777" w:rsidR="00754E70" w:rsidRPr="00DD52F1" w:rsidRDefault="00754E70"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occurs when the group that chose to take the treatment benefits more (or less) from it than the other group would have</w:t>
            </w:r>
          </w:p>
          <w:p w14:paraId="5F667041" w14:textId="77777777" w:rsidR="00754E70" w:rsidRPr="00DD52F1" w:rsidRDefault="00754E70" w:rsidP="00754E70">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0411539" w14:textId="77777777" w:rsidR="00754E70" w:rsidRPr="00DD52F1" w:rsidRDefault="00754E70" w:rsidP="00754E70">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Key Takeaways</w:t>
            </w:r>
          </w:p>
          <w:p w14:paraId="793BE1B0" w14:textId="77777777" w:rsidR="00DD52F1" w:rsidRPr="00DD52F1" w:rsidRDefault="00DD52F1" w:rsidP="002C7BF0">
            <w:pPr>
              <w:pStyle w:val="ListParagraph"/>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m:oMath>
              <m:r>
                <m:rPr>
                  <m:nor/>
                </m:rPr>
                <w:rPr>
                  <w:color w:val="A02B93" w:themeColor="accent5"/>
                </w:rPr>
                <m:t>SDM</m:t>
              </m:r>
              <m:r>
                <m:rPr>
                  <m:sty m:val="p"/>
                </m:rPr>
                <w:rPr>
                  <w:rFonts w:ascii="Cambria Math" w:hAnsi="Cambria Math"/>
                  <w:color w:val="A02B93" w:themeColor="accent5"/>
                </w:rPr>
                <m:t>=</m:t>
              </m:r>
              <m:r>
                <m:rPr>
                  <m:nor/>
                </m:rPr>
                <w:rPr>
                  <w:color w:val="A02B93" w:themeColor="accent5"/>
                </w:rPr>
                <m:t>ATE</m:t>
              </m:r>
              <m:r>
                <m:rPr>
                  <m:sty m:val="p"/>
                </m:rPr>
                <w:rPr>
                  <w:rFonts w:ascii="Cambria Math" w:hAnsi="Cambria Math"/>
                  <w:color w:val="A02B93" w:themeColor="accent5"/>
                </w:rPr>
                <m:t>+</m:t>
              </m:r>
              <m:r>
                <m:rPr>
                  <m:nor/>
                </m:rPr>
                <w:rPr>
                  <w:color w:val="A02B93" w:themeColor="accent5"/>
                </w:rPr>
                <m:t>Selection Bias</m:t>
              </m:r>
              <m:r>
                <m:rPr>
                  <m:sty m:val="p"/>
                </m:rPr>
                <w:rPr>
                  <w:rFonts w:ascii="Cambria Math" w:hAnsi="Cambria Math"/>
                  <w:color w:val="A02B93" w:themeColor="accent5"/>
                </w:rPr>
                <m:t>+</m:t>
              </m:r>
              <m:r>
                <m:rPr>
                  <m:nor/>
                </m:rPr>
                <w:rPr>
                  <w:color w:val="A02B93" w:themeColor="accent5"/>
                </w:rPr>
                <m:t>Heterogeneous Treatment Effect Bias</m:t>
              </m:r>
            </m:oMath>
          </w:p>
          <w:p w14:paraId="7EAB2023" w14:textId="38142E2A" w:rsidR="00754E70" w:rsidRPr="00DD52F1" w:rsidRDefault="002C7BF0" w:rsidP="002C7BF0">
            <w:pPr>
              <w:pStyle w:val="ListParagraph"/>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52F1">
              <w:rPr>
                <w:color w:val="A02B93" w:themeColor="accent5"/>
              </w:rPr>
              <w:t>because of the biases, the raw difference in means rarely equals the true causal effect</w:t>
            </w:r>
          </w:p>
          <w:p w14:paraId="485E22F8" w14:textId="4BAA2D97" w:rsidR="002C7BF0" w:rsidRPr="00DD52F1" w:rsidRDefault="002C7BF0" w:rsidP="002C7BF0">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8C167D" w14:paraId="061ADF90"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5E673B5" w14:textId="25EB4EF2" w:rsidR="008C167D" w:rsidRPr="00FE6ADC" w:rsidRDefault="008C167D" w:rsidP="00D06DCE">
            <w:pPr>
              <w:spacing w:line="276" w:lineRule="auto"/>
              <w:rPr>
                <w:color w:val="80340D" w:themeColor="accent2" w:themeShade="80"/>
              </w:rPr>
            </w:pPr>
            <w:r w:rsidRPr="008C167D">
              <w:rPr>
                <w:color w:val="80340D" w:themeColor="accent2" w:themeShade="80"/>
              </w:rPr>
              <w:lastRenderedPageBreak/>
              <w:t>The Independence Assumption</w:t>
            </w:r>
          </w:p>
        </w:tc>
        <w:tc>
          <w:tcPr>
            <w:tcW w:w="7416" w:type="dxa"/>
            <w:gridSpan w:val="4"/>
          </w:tcPr>
          <w:p w14:paraId="0574C1E6" w14:textId="74731F44" w:rsidR="00411AB6" w:rsidRPr="00411AB6" w:rsidRDefault="00411AB6" w:rsidP="00411AB6">
            <w:p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What is it?</w:t>
            </w:r>
          </w:p>
          <w:p w14:paraId="6A0E0866" w14:textId="7740A131" w:rsidR="008C167D" w:rsidRPr="008C167D" w:rsidRDefault="008C167D" w:rsidP="008C167D">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color w:val="A02B93" w:themeColor="accent5"/>
              </w:rPr>
              <w:t>i</w:t>
            </w:r>
            <w:r w:rsidRPr="008C167D">
              <w:rPr>
                <w:color w:val="A02B93" w:themeColor="accent5"/>
              </w:rPr>
              <w:t xml:space="preserve">ndependence means that the assignment of the treatment D is completely unrelated to the potential outcomes </w:t>
            </w:r>
            <m:oMath>
              <m:sSup>
                <m:sSupPr>
                  <m:ctrlPr>
                    <w:rPr>
                      <w:rFonts w:ascii="Cambria Math" w:hAnsi="Cambria Math"/>
                      <w:color w:val="A02B93" w:themeColor="accent5"/>
                    </w:rPr>
                  </m:ctrlPr>
                </m:sSupPr>
                <m:e>
                  <m:r>
                    <w:rPr>
                      <w:rFonts w:ascii="Cambria Math" w:hAnsi="Cambria Math"/>
                      <w:color w:val="A02B93" w:themeColor="accent5"/>
                    </w:rPr>
                    <m:t>Y</m:t>
                  </m:r>
                </m:e>
                <m:sup>
                  <m:r>
                    <w:rPr>
                      <w:rFonts w:ascii="Cambria Math" w:hAnsi="Cambria Math"/>
                      <w:color w:val="A02B93" w:themeColor="accent5"/>
                    </w:rPr>
                    <m:t>1</m:t>
                  </m:r>
                </m:sup>
              </m:sSup>
              <m:r>
                <w:rPr>
                  <w:rFonts w:ascii="Cambria Math" w:hAnsi="Cambria Math"/>
                  <w:color w:val="A02B93" w:themeColor="accent5"/>
                </w:rPr>
                <m:t>and</m:t>
              </m:r>
              <m:sSup>
                <m:sSupPr>
                  <m:ctrlPr>
                    <w:rPr>
                      <w:rFonts w:ascii="Cambria Math" w:hAnsi="Cambria Math"/>
                      <w:color w:val="A02B93" w:themeColor="accent5"/>
                    </w:rPr>
                  </m:ctrlPr>
                </m:sSupPr>
                <m:e>
                  <m:r>
                    <w:rPr>
                      <w:rFonts w:ascii="Cambria Math" w:hAnsi="Cambria Math"/>
                      <w:color w:val="A02B93" w:themeColor="accent5"/>
                    </w:rPr>
                    <m:t>Y</m:t>
                  </m:r>
                </m:e>
                <m:sup>
                  <m:r>
                    <w:rPr>
                      <w:rFonts w:ascii="Cambria Math" w:hAnsi="Cambria Math"/>
                      <w:color w:val="A02B93" w:themeColor="accent5"/>
                    </w:rPr>
                    <m:t>0</m:t>
                  </m:r>
                </m:sup>
              </m:sSup>
            </m:oMath>
          </w:p>
          <w:p w14:paraId="66B018F1" w14:textId="77777777" w:rsidR="008C167D" w:rsidRPr="008C167D" w:rsidRDefault="008C167D" w:rsidP="008C167D">
            <w:pPr>
              <w:pStyle w:val="ListParagraph"/>
              <w:numPr>
                <w:ilvl w:val="0"/>
                <w:numId w:val="6"/>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color w:val="A02B93" w:themeColor="accent5"/>
              </w:rPr>
              <w:t>i</w:t>
            </w:r>
            <w:r w:rsidRPr="008C167D">
              <w:rPr>
                <w:color w:val="A02B93" w:themeColor="accent5"/>
              </w:rPr>
              <w:t>t assumes that the groups being compared have the exact same average potential outcome in a large population</w:t>
            </w:r>
          </w:p>
          <w:p w14:paraId="703C0606" w14:textId="77777777" w:rsidR="008C167D" w:rsidRDefault="008C167D" w:rsidP="008C167D">
            <w:p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p>
          <w:p w14:paraId="12C304D1" w14:textId="77777777" w:rsidR="00411AB6" w:rsidRDefault="00411AB6" w:rsidP="008C167D">
            <w:p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The Problem in Real Life</w:t>
            </w:r>
          </w:p>
          <w:p w14:paraId="3014C340" w14:textId="62B47333" w:rsidR="00411AB6" w:rsidRPr="00411AB6" w:rsidRDefault="00411AB6" w:rsidP="00411AB6">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i</w:t>
            </w:r>
            <w:r w:rsidRPr="00411AB6">
              <w:rPr>
                <w:rFonts w:eastAsiaTheme="minorEastAsia"/>
                <w:color w:val="A02B93" w:themeColor="accent5"/>
              </w:rPr>
              <w:t>n the real world, independence is rarely true for observational data</w:t>
            </w:r>
          </w:p>
          <w:p w14:paraId="5724D8D4" w14:textId="60CAE90D" w:rsidR="00411AB6" w:rsidRPr="00411AB6" w:rsidRDefault="00411AB6" w:rsidP="00411AB6">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p</w:t>
            </w:r>
            <w:r w:rsidRPr="00411AB6">
              <w:rPr>
                <w:rFonts w:eastAsiaTheme="minorEastAsia"/>
                <w:color w:val="A02B93" w:themeColor="accent5"/>
              </w:rPr>
              <w:t>eople make rational choices based on what they think will happen to them (their potential outcomes)</w:t>
            </w:r>
          </w:p>
          <w:p w14:paraId="42FD3ED0" w14:textId="77777777" w:rsidR="00411AB6" w:rsidRDefault="00411AB6" w:rsidP="00411AB6">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e</w:t>
            </w:r>
            <w:r w:rsidRPr="00411AB6">
              <w:rPr>
                <w:rFonts w:eastAsiaTheme="minorEastAsia"/>
                <w:color w:val="A02B93" w:themeColor="accent5"/>
              </w:rPr>
              <w:t>xample</w:t>
            </w:r>
          </w:p>
          <w:p w14:paraId="02F3625B" w14:textId="085F94EC" w:rsidR="00411AB6" w:rsidRDefault="00411AB6" w:rsidP="003F583E">
            <w:pPr>
              <w:pStyle w:val="ListParagraph"/>
              <w:numPr>
                <w:ilvl w:val="1"/>
                <w:numId w:val="7"/>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p</w:t>
            </w:r>
            <w:r w:rsidRPr="00411AB6">
              <w:rPr>
                <w:rFonts w:eastAsiaTheme="minorEastAsia"/>
                <w:color w:val="A02B93" w:themeColor="accent5"/>
              </w:rPr>
              <w:t>arents who choose to put their kids in private school do so because they think it will benefit their child</w:t>
            </w:r>
          </w:p>
          <w:p w14:paraId="6F52B9D3" w14:textId="77777777" w:rsidR="00411AB6" w:rsidRDefault="00411AB6" w:rsidP="003F583E">
            <w:pPr>
              <w:pStyle w:val="ListParagraph"/>
              <w:numPr>
                <w:ilvl w:val="1"/>
                <w:numId w:val="7"/>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t</w:t>
            </w:r>
            <w:r w:rsidRPr="00411AB6">
              <w:rPr>
                <w:rFonts w:eastAsiaTheme="minorEastAsia"/>
                <w:color w:val="A02B93" w:themeColor="accent5"/>
              </w:rPr>
              <w:t>his breaks independence</w:t>
            </w:r>
          </w:p>
          <w:p w14:paraId="541BBDEE" w14:textId="77777777" w:rsidR="003F583E" w:rsidRDefault="003F583E" w:rsidP="003F583E">
            <w:p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p>
          <w:p w14:paraId="1E8BEF2B" w14:textId="77777777" w:rsidR="003F583E" w:rsidRDefault="003F583E" w:rsidP="003F583E">
            <w:p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How to Fix It</w:t>
            </w:r>
          </w:p>
          <w:p w14:paraId="24424DCC" w14:textId="23DFE4CC" w:rsidR="003F583E" w:rsidRPr="003F583E" w:rsidRDefault="003F583E" w:rsidP="003F583E">
            <w:pPr>
              <w:pStyle w:val="ListParagraph"/>
              <w:numPr>
                <w:ilvl w:val="0"/>
                <w:numId w:val="8"/>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p</w:t>
            </w:r>
            <w:r w:rsidRPr="003F583E">
              <w:rPr>
                <w:rFonts w:eastAsiaTheme="minorEastAsia"/>
                <w:color w:val="A02B93" w:themeColor="accent5"/>
              </w:rPr>
              <w:t xml:space="preserve">hysical </w:t>
            </w:r>
            <w:r>
              <w:rPr>
                <w:rFonts w:eastAsiaTheme="minorEastAsia"/>
                <w:color w:val="A02B93" w:themeColor="accent5"/>
              </w:rPr>
              <w:t>r</w:t>
            </w:r>
            <w:r w:rsidRPr="003F583E">
              <w:rPr>
                <w:rFonts w:eastAsiaTheme="minorEastAsia"/>
                <w:color w:val="A02B93" w:themeColor="accent5"/>
              </w:rPr>
              <w:t>andomization (like a coin flip) forces independence</w:t>
            </w:r>
          </w:p>
          <w:p w14:paraId="47596BA0" w14:textId="4FC1F431" w:rsidR="003F583E" w:rsidRPr="003F583E" w:rsidRDefault="003F583E" w:rsidP="003F583E">
            <w:pPr>
              <w:pStyle w:val="ListParagraph"/>
              <w:numPr>
                <w:ilvl w:val="0"/>
                <w:numId w:val="8"/>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t>w</w:t>
            </w:r>
            <w:r w:rsidRPr="003F583E">
              <w:rPr>
                <w:rFonts w:eastAsiaTheme="minorEastAsia"/>
                <w:color w:val="A02B93" w:themeColor="accent5"/>
              </w:rPr>
              <w:t>hen treatment is assigned completely at random, selection bias and heterogeneous treatment effect bias disappear</w:t>
            </w:r>
          </w:p>
          <w:p w14:paraId="09415CCE" w14:textId="285FF363" w:rsidR="003F583E" w:rsidRDefault="003F583E" w:rsidP="003F583E">
            <w:pPr>
              <w:pStyle w:val="ListParagraph"/>
              <w:numPr>
                <w:ilvl w:val="0"/>
                <w:numId w:val="8"/>
              </w:num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r>
              <w:rPr>
                <w:rFonts w:eastAsiaTheme="minorEastAsia"/>
                <w:color w:val="A02B93" w:themeColor="accent5"/>
              </w:rPr>
              <w:lastRenderedPageBreak/>
              <w:t>t</w:t>
            </w:r>
            <w:r w:rsidRPr="003F583E">
              <w:rPr>
                <w:rFonts w:eastAsiaTheme="minorEastAsia"/>
                <w:color w:val="A02B93" w:themeColor="accent5"/>
              </w:rPr>
              <w:t xml:space="preserve">his leaves you with a clean measure of the </w:t>
            </w:r>
            <w:r>
              <w:rPr>
                <w:rFonts w:eastAsiaTheme="minorEastAsia"/>
                <w:color w:val="A02B93" w:themeColor="accent5"/>
              </w:rPr>
              <w:t>A</w:t>
            </w:r>
            <w:r w:rsidRPr="003F583E">
              <w:rPr>
                <w:rFonts w:eastAsiaTheme="minorEastAsia"/>
                <w:color w:val="A02B93" w:themeColor="accent5"/>
              </w:rPr>
              <w:t>TE</w:t>
            </w:r>
          </w:p>
          <w:p w14:paraId="44F1AA30" w14:textId="5558675C" w:rsidR="007D1F55" w:rsidRPr="003F583E" w:rsidRDefault="007D1F55" w:rsidP="003F583E">
            <w:pPr>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olor w:val="A02B93" w:themeColor="accent5"/>
              </w:rPr>
            </w:pPr>
          </w:p>
        </w:tc>
      </w:tr>
      <w:tr w:rsidR="008C167D" w14:paraId="29DA9385"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590457C" w14:textId="6DC6A4DC" w:rsidR="008C167D" w:rsidRPr="008C167D" w:rsidRDefault="007D1F55" w:rsidP="00D06DCE">
            <w:pPr>
              <w:spacing w:line="276" w:lineRule="auto"/>
              <w:rPr>
                <w:color w:val="80340D" w:themeColor="accent2" w:themeShade="80"/>
              </w:rPr>
            </w:pPr>
            <w:r>
              <w:rPr>
                <w:color w:val="80340D" w:themeColor="accent2" w:themeShade="80"/>
              </w:rPr>
              <w:lastRenderedPageBreak/>
              <w:t>S</w:t>
            </w:r>
            <w:r w:rsidRPr="007D1F55">
              <w:rPr>
                <w:color w:val="80340D" w:themeColor="accent2" w:themeShade="80"/>
              </w:rPr>
              <w:t>table Unit Treatment Value Assumption (SUTVA)</w:t>
            </w:r>
          </w:p>
        </w:tc>
        <w:tc>
          <w:tcPr>
            <w:tcW w:w="7416" w:type="dxa"/>
            <w:gridSpan w:val="4"/>
          </w:tcPr>
          <w:p w14:paraId="2F2CF1F5" w14:textId="76E6874F" w:rsidR="007D1F55" w:rsidRPr="007D1F55" w:rsidRDefault="007D1F55" w:rsidP="007D1F55">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D1F55">
              <w:rPr>
                <w:color w:val="A02B93" w:themeColor="accent5"/>
              </w:rPr>
              <w:t>The 3 Rules of SUTVA</w:t>
            </w:r>
          </w:p>
          <w:p w14:paraId="5A49CCBE" w14:textId="4EBC27E8" w:rsidR="007D1F55" w:rsidRPr="003A429E" w:rsidRDefault="007D1F55" w:rsidP="003A429E">
            <w:pPr>
              <w:pStyle w:val="ListParagraph"/>
              <w:numPr>
                <w:ilvl w:val="0"/>
                <w:numId w:val="9"/>
              </w:numPr>
              <w:spacing w:line="276"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sidRPr="003A429E">
              <w:rPr>
                <w:color w:val="A02B93" w:themeColor="accent5"/>
              </w:rPr>
              <w:t>Homogeneous Doses (Same Sized Dose)</w:t>
            </w:r>
          </w:p>
          <w:p w14:paraId="5C406917" w14:textId="5B9E3C0D" w:rsidR="007D1F55" w:rsidRPr="003A429E" w:rsidRDefault="003A429E" w:rsidP="003A429E">
            <w:pPr>
              <w:pStyle w:val="ListParagraph"/>
              <w:numPr>
                <w:ilvl w:val="0"/>
                <w:numId w:val="9"/>
              </w:numPr>
              <w:spacing w:line="276"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007D1F55" w:rsidRPr="003A429E">
              <w:rPr>
                <w:color w:val="A02B93" w:themeColor="accent5"/>
              </w:rPr>
              <w:t>very unit in the treatment group must receive the exact same version and intensity of the treatment</w:t>
            </w:r>
          </w:p>
          <w:p w14:paraId="50148FAE" w14:textId="77777777" w:rsidR="003A429E" w:rsidRDefault="003A429E" w:rsidP="003A429E">
            <w:pPr>
              <w:pStyle w:val="ListParagraph"/>
              <w:numPr>
                <w:ilvl w:val="0"/>
                <w:numId w:val="9"/>
              </w:numPr>
              <w:spacing w:line="276"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007D1F55" w:rsidRPr="003A429E">
              <w:rPr>
                <w:color w:val="A02B93" w:themeColor="accent5"/>
              </w:rPr>
              <w:t xml:space="preserve">iolation </w:t>
            </w:r>
            <w:r>
              <w:rPr>
                <w:color w:val="A02B93" w:themeColor="accent5"/>
              </w:rPr>
              <w:t>e</w:t>
            </w:r>
            <w:r w:rsidR="007D1F55" w:rsidRPr="003A429E">
              <w:rPr>
                <w:color w:val="A02B93" w:themeColor="accent5"/>
              </w:rPr>
              <w:t xml:space="preserve">xample: </w:t>
            </w:r>
          </w:p>
          <w:p w14:paraId="32F9E7D0" w14:textId="67F6FA43" w:rsidR="007D1F55" w:rsidRPr="003A429E" w:rsidRDefault="003A429E" w:rsidP="003A429E">
            <w:pPr>
              <w:pStyle w:val="ListParagraph"/>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7D1F55" w:rsidRPr="003A429E">
              <w:rPr>
                <w:color w:val="A02B93" w:themeColor="accent5"/>
              </w:rPr>
              <w:t xml:space="preserve">f you are measuring the effect of </w:t>
            </w:r>
            <w:proofErr w:type="gramStart"/>
            <w:r w:rsidRPr="003A429E">
              <w:rPr>
                <w:color w:val="A02B93" w:themeColor="accent5"/>
              </w:rPr>
              <w:t>surgery,</w:t>
            </w:r>
            <w:r w:rsidR="007D1F55" w:rsidRPr="003A429E">
              <w:rPr>
                <w:color w:val="A02B93" w:themeColor="accent5"/>
              </w:rPr>
              <w:t xml:space="preserve"> </w:t>
            </w:r>
            <w:r>
              <w:rPr>
                <w:color w:val="A02B93" w:themeColor="accent5"/>
              </w:rPr>
              <w:t>but</w:t>
            </w:r>
            <w:proofErr w:type="gramEnd"/>
            <w:r>
              <w:rPr>
                <w:color w:val="A02B93" w:themeColor="accent5"/>
              </w:rPr>
              <w:t xml:space="preserve"> </w:t>
            </w:r>
            <w:r w:rsidR="007D1F55" w:rsidRPr="003A429E">
              <w:rPr>
                <w:color w:val="A02B93" w:themeColor="accent5"/>
              </w:rPr>
              <w:t>some doctors are much better surgeons than others, the treatment dose is not uniform</w:t>
            </w:r>
          </w:p>
          <w:p w14:paraId="383EEE4E" w14:textId="77777777" w:rsidR="007D1F55" w:rsidRPr="007D1F55" w:rsidRDefault="007D1F55" w:rsidP="003A429E">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148F4B6" w14:textId="3D124E52" w:rsidR="007D1F55" w:rsidRPr="003A429E" w:rsidRDefault="007D1F55" w:rsidP="003A429E">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3A429E">
              <w:rPr>
                <w:color w:val="A02B93" w:themeColor="accent5"/>
              </w:rPr>
              <w:t>No Spillovers (No Externalities)</w:t>
            </w:r>
          </w:p>
          <w:p w14:paraId="0D387576" w14:textId="72116102" w:rsidR="007D1F55" w:rsidRPr="003A429E" w:rsidRDefault="003A429E" w:rsidP="003A429E">
            <w:pPr>
              <w:pStyle w:val="ListParagraph"/>
              <w:numPr>
                <w:ilvl w:val="0"/>
                <w:numId w:val="9"/>
              </w:numPr>
              <w:spacing w:line="276"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007D1F55" w:rsidRPr="003A429E">
              <w:rPr>
                <w:color w:val="A02B93" w:themeColor="accent5"/>
              </w:rPr>
              <w:t>ne person's treatment status cannot change or affect another person's outcome</w:t>
            </w:r>
          </w:p>
          <w:p w14:paraId="04F52036" w14:textId="5695F727" w:rsidR="003A429E" w:rsidRDefault="00FB33C8" w:rsidP="003A429E">
            <w:pPr>
              <w:pStyle w:val="ListParagraph"/>
              <w:numPr>
                <w:ilvl w:val="0"/>
                <w:numId w:val="9"/>
              </w:numPr>
              <w:spacing w:line="276"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007D1F55" w:rsidRPr="003A429E">
              <w:rPr>
                <w:color w:val="A02B93" w:themeColor="accent5"/>
              </w:rPr>
              <w:t xml:space="preserve">iolation </w:t>
            </w:r>
            <w:r>
              <w:rPr>
                <w:color w:val="A02B93" w:themeColor="accent5"/>
              </w:rPr>
              <w:t>e</w:t>
            </w:r>
            <w:r w:rsidR="007D1F55" w:rsidRPr="003A429E">
              <w:rPr>
                <w:color w:val="A02B93" w:themeColor="accent5"/>
              </w:rPr>
              <w:t>xample</w:t>
            </w:r>
          </w:p>
          <w:p w14:paraId="49FED6FB" w14:textId="0E72ABF7" w:rsidR="007D1F55" w:rsidRPr="003A429E" w:rsidRDefault="00FB33C8" w:rsidP="00FB33C8">
            <w:pPr>
              <w:pStyle w:val="ListParagraph"/>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7D1F55" w:rsidRPr="003A429E">
              <w:rPr>
                <w:color w:val="A02B93" w:themeColor="accent5"/>
              </w:rPr>
              <w:t>f you give a vaccine to Person A, it protects them, but it also lowers the chance of Person B getting sick, even though Person B never got the vaccine</w:t>
            </w:r>
          </w:p>
          <w:p w14:paraId="508A2DFB" w14:textId="77777777" w:rsidR="007D1F55" w:rsidRPr="007D1F55" w:rsidRDefault="007D1F55" w:rsidP="003A429E">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B1CBADD" w14:textId="4536D8F3" w:rsidR="007D1F55" w:rsidRPr="007D1F55" w:rsidRDefault="007D1F55" w:rsidP="003A429E">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B33C8">
              <w:rPr>
                <w:color w:val="A02B93" w:themeColor="accent5"/>
              </w:rPr>
              <w:t>No General Equilibrium Effects (Scaling Issues)</w:t>
            </w:r>
          </w:p>
          <w:p w14:paraId="283981A9" w14:textId="7E5E30D7" w:rsidR="007D1F55" w:rsidRPr="003A429E" w:rsidRDefault="00FB33C8" w:rsidP="003A429E">
            <w:pPr>
              <w:pStyle w:val="ListParagraph"/>
              <w:numPr>
                <w:ilvl w:val="0"/>
                <w:numId w:val="9"/>
              </w:numPr>
              <w:spacing w:line="276"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7D1F55" w:rsidRPr="003A429E">
              <w:rPr>
                <w:color w:val="A02B93" w:themeColor="accent5"/>
              </w:rPr>
              <w:t>he treatment shouldn't change the broader environment or market dynamics when scaled up</w:t>
            </w:r>
          </w:p>
          <w:p w14:paraId="14450BCC" w14:textId="77777777" w:rsidR="00FB33C8" w:rsidRDefault="00FB33C8" w:rsidP="003A429E">
            <w:pPr>
              <w:pStyle w:val="ListParagraph"/>
              <w:numPr>
                <w:ilvl w:val="0"/>
                <w:numId w:val="9"/>
              </w:numPr>
              <w:spacing w:line="276"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007D1F55" w:rsidRPr="003A429E">
              <w:rPr>
                <w:color w:val="A02B93" w:themeColor="accent5"/>
              </w:rPr>
              <w:t xml:space="preserve">iolation </w:t>
            </w:r>
            <w:r>
              <w:rPr>
                <w:color w:val="A02B93" w:themeColor="accent5"/>
              </w:rPr>
              <w:t>e</w:t>
            </w:r>
            <w:r w:rsidR="007D1F55" w:rsidRPr="003A429E">
              <w:rPr>
                <w:color w:val="A02B93" w:themeColor="accent5"/>
              </w:rPr>
              <w:t>xample</w:t>
            </w:r>
          </w:p>
          <w:p w14:paraId="4E3DA801" w14:textId="77777777" w:rsidR="008C167D" w:rsidRDefault="00FB33C8" w:rsidP="00FB33C8">
            <w:pPr>
              <w:pStyle w:val="ListParagraph"/>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7D1F55" w:rsidRPr="003A429E">
              <w:rPr>
                <w:color w:val="A02B93" w:themeColor="accent5"/>
              </w:rPr>
              <w:t>f a small experiment shows that going to college increases a person's salary, scaling it up so everyone goes to college might flood the job market and lower college graduate wages everywhere</w:t>
            </w:r>
          </w:p>
          <w:p w14:paraId="7AC67099" w14:textId="708A81B6" w:rsidR="00FB33C8" w:rsidRPr="00FB33C8" w:rsidRDefault="00FB33C8" w:rsidP="00FB33C8">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bl>
    <w:p w14:paraId="154C8878" w14:textId="77777777" w:rsidR="00164723" w:rsidRDefault="00164723"/>
    <w:p w14:paraId="341C1905" w14:textId="0A0F2CB2" w:rsidR="00460B73" w:rsidRDefault="00460B73"/>
    <w:sectPr w:rsidR="00460B7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0D46A" w14:textId="77777777" w:rsidR="00555E2F" w:rsidRDefault="00555E2F" w:rsidP="00374668">
      <w:pPr>
        <w:spacing w:after="0" w:line="240" w:lineRule="auto"/>
      </w:pPr>
      <w:r>
        <w:separator/>
      </w:r>
    </w:p>
  </w:endnote>
  <w:endnote w:type="continuationSeparator" w:id="0">
    <w:p w14:paraId="3491416A" w14:textId="77777777" w:rsidR="00555E2F" w:rsidRDefault="00555E2F" w:rsidP="00374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ACE3" w14:textId="77777777" w:rsidR="00555E2F" w:rsidRDefault="00555E2F" w:rsidP="00374668">
      <w:pPr>
        <w:spacing w:after="0" w:line="240" w:lineRule="auto"/>
      </w:pPr>
      <w:r>
        <w:separator/>
      </w:r>
    </w:p>
  </w:footnote>
  <w:footnote w:type="continuationSeparator" w:id="0">
    <w:p w14:paraId="6C890184" w14:textId="77777777" w:rsidR="00555E2F" w:rsidRDefault="00555E2F" w:rsidP="00374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099E" w14:textId="420FB58C" w:rsidR="00374668" w:rsidRDefault="00374668">
    <w:pPr>
      <w:pStyle w:val="Header"/>
    </w:pPr>
    <w:r>
      <w:t>DATA735</w:t>
    </w:r>
    <w:r>
      <w:tab/>
      <w:t>Week 3: Causal Identification</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80"/>
    <w:multiLevelType w:val="hybridMultilevel"/>
    <w:tmpl w:val="F8EC0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9244A7"/>
    <w:multiLevelType w:val="hybridMultilevel"/>
    <w:tmpl w:val="E74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2A49BA"/>
    <w:multiLevelType w:val="hybridMultilevel"/>
    <w:tmpl w:val="39A00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CA72E7"/>
    <w:multiLevelType w:val="hybridMultilevel"/>
    <w:tmpl w:val="A858B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530340"/>
    <w:multiLevelType w:val="hybridMultilevel"/>
    <w:tmpl w:val="C1F2D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E8189E"/>
    <w:multiLevelType w:val="hybridMultilevel"/>
    <w:tmpl w:val="2A50B0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E2183E"/>
    <w:multiLevelType w:val="hybridMultilevel"/>
    <w:tmpl w:val="89A63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D6E535A"/>
    <w:multiLevelType w:val="hybridMultilevel"/>
    <w:tmpl w:val="DB060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65F6B9A"/>
    <w:multiLevelType w:val="hybridMultilevel"/>
    <w:tmpl w:val="7DEE9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7147068">
    <w:abstractNumId w:val="0"/>
  </w:num>
  <w:num w:numId="2" w16cid:durableId="207954015">
    <w:abstractNumId w:val="2"/>
  </w:num>
  <w:num w:numId="3" w16cid:durableId="1372222412">
    <w:abstractNumId w:val="6"/>
  </w:num>
  <w:num w:numId="4" w16cid:durableId="1137794705">
    <w:abstractNumId w:val="4"/>
  </w:num>
  <w:num w:numId="5" w16cid:durableId="1837181584">
    <w:abstractNumId w:val="1"/>
  </w:num>
  <w:num w:numId="6" w16cid:durableId="1951693859">
    <w:abstractNumId w:val="3"/>
  </w:num>
  <w:num w:numId="7" w16cid:durableId="23794012">
    <w:abstractNumId w:val="5"/>
  </w:num>
  <w:num w:numId="8" w16cid:durableId="461465015">
    <w:abstractNumId w:val="7"/>
  </w:num>
  <w:num w:numId="9" w16cid:durableId="1561942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16EBF"/>
    <w:rsid w:val="00017882"/>
    <w:rsid w:val="000871E7"/>
    <w:rsid w:val="000D1D71"/>
    <w:rsid w:val="00104F4B"/>
    <w:rsid w:val="001320C7"/>
    <w:rsid w:val="00164723"/>
    <w:rsid w:val="00287650"/>
    <w:rsid w:val="002C7BF0"/>
    <w:rsid w:val="00327C8E"/>
    <w:rsid w:val="00374668"/>
    <w:rsid w:val="003A32CE"/>
    <w:rsid w:val="003A429E"/>
    <w:rsid w:val="003F583E"/>
    <w:rsid w:val="00411AB6"/>
    <w:rsid w:val="00450C25"/>
    <w:rsid w:val="00460B73"/>
    <w:rsid w:val="00555E2F"/>
    <w:rsid w:val="005A3D3A"/>
    <w:rsid w:val="0071172A"/>
    <w:rsid w:val="00754E70"/>
    <w:rsid w:val="00762694"/>
    <w:rsid w:val="007D1F55"/>
    <w:rsid w:val="00847A10"/>
    <w:rsid w:val="008616F0"/>
    <w:rsid w:val="008928B0"/>
    <w:rsid w:val="008A1A58"/>
    <w:rsid w:val="008A7EB3"/>
    <w:rsid w:val="008C167D"/>
    <w:rsid w:val="009D5493"/>
    <w:rsid w:val="00A3642B"/>
    <w:rsid w:val="00A86172"/>
    <w:rsid w:val="00AC14D6"/>
    <w:rsid w:val="00AD7537"/>
    <w:rsid w:val="00AD7538"/>
    <w:rsid w:val="00B926AE"/>
    <w:rsid w:val="00BE2E06"/>
    <w:rsid w:val="00C77A0B"/>
    <w:rsid w:val="00D06DCE"/>
    <w:rsid w:val="00D07E20"/>
    <w:rsid w:val="00DD52F1"/>
    <w:rsid w:val="00E17351"/>
    <w:rsid w:val="00E22C1A"/>
    <w:rsid w:val="00EF49EA"/>
    <w:rsid w:val="00FB33C8"/>
    <w:rsid w:val="00FE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0222"/>
  <w15:chartTrackingRefBased/>
  <w15:docId w15:val="{469D47ED-98F2-44BC-B6E4-C940F42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F0"/>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74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668"/>
  </w:style>
  <w:style w:type="paragraph" w:styleId="Footer">
    <w:name w:val="footer"/>
    <w:basedOn w:val="Normal"/>
    <w:link w:val="FooterChar"/>
    <w:uiPriority w:val="99"/>
    <w:unhideWhenUsed/>
    <w:rsid w:val="00374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668"/>
  </w:style>
  <w:style w:type="character" w:styleId="Hyperlink">
    <w:name w:val="Hyperlink"/>
    <w:basedOn w:val="DefaultParagraphFont"/>
    <w:uiPriority w:val="99"/>
    <w:unhideWhenUsed/>
    <w:rsid w:val="00017882"/>
    <w:rPr>
      <w:color w:val="467886" w:themeColor="hyperlink"/>
      <w:u w:val="single"/>
    </w:rPr>
  </w:style>
  <w:style w:type="character" w:styleId="UnresolvedMention">
    <w:name w:val="Unresolved Mention"/>
    <w:basedOn w:val="DefaultParagraphFont"/>
    <w:uiPriority w:val="99"/>
    <w:semiHidden/>
    <w:unhideWhenUsed/>
    <w:rsid w:val="00017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xtape.scunning.com/04-potential_outcomes" TargetMode="External"/><Relationship Id="rId3" Type="http://schemas.openxmlformats.org/officeDocument/2006/relationships/settings" Target="settings.xml"/><Relationship Id="rId7" Type="http://schemas.openxmlformats.org/officeDocument/2006/relationships/hyperlink" Target="https://mixtape.scunning.com/04-potential_outcom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ixtape.scunning.com/04-potential_outco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2</cp:revision>
  <dcterms:created xsi:type="dcterms:W3CDTF">2026-06-26T01:40:00Z</dcterms:created>
  <dcterms:modified xsi:type="dcterms:W3CDTF">2026-06-26T03:36:00Z</dcterms:modified>
</cp:coreProperties>
</file>