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3207"/>
        <w:gridCol w:w="1124"/>
        <w:gridCol w:w="409"/>
        <w:gridCol w:w="4741"/>
      </w:tblGrid>
      <w:tr w:rsidR="00580C1D" w14:paraId="3003947B" w14:textId="77777777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shd w:val="clear" w:color="auto" w:fill="D9D9D9" w:themeFill="background1" w:themeFillShade="D9"/>
          </w:tcPr>
          <w:p w14:paraId="6169B9A3" w14:textId="7A34D9D7" w:rsidR="00580C1D" w:rsidRDefault="000E3285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Logistic Regression</w:t>
            </w:r>
          </w:p>
        </w:tc>
      </w:tr>
      <w:tr w:rsidR="00580C1D" w:rsidRPr="0068537F" w14:paraId="19E1B9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14640C9A" w14:textId="77777777" w:rsidR="00580C1D" w:rsidRPr="0068537F" w:rsidRDefault="00580C1D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6C4241">
              <w:rPr>
                <w:color w:val="074F6A" w:themeColor="accent4" w:themeShade="80"/>
              </w:rPr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5D442239" w14:textId="1668E1FC" w:rsidR="00580C1D" w:rsidRPr="0068537F" w:rsidRDefault="00580C1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580C1D" w:rsidRPr="00037922" w14:paraId="46C10463" w14:textId="77777777">
        <w:trPr>
          <w:trHeight w:val="2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3A87A6D" w14:textId="77777777" w:rsidR="00580C1D" w:rsidRPr="00037922" w:rsidRDefault="00580C1D" w:rsidP="00580C1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 w:val="0"/>
                <w:bCs w:val="0"/>
              </w:rPr>
            </w:pPr>
            <w:r w:rsidRPr="00037922">
              <w:rPr>
                <w:b w:val="0"/>
                <w:bCs w:val="0"/>
              </w:rPr>
              <w:t xml:space="preserve">a </w:t>
            </w:r>
            <w:r w:rsidRPr="00037922">
              <w:t>machine</w:t>
            </w:r>
            <w:r w:rsidRPr="00037922">
              <w:rPr>
                <w:b w:val="0"/>
                <w:bCs w:val="0"/>
              </w:rPr>
              <w:t xml:space="preserve"> </w:t>
            </w:r>
            <w:r w:rsidRPr="00037922">
              <w:t>learning</w:t>
            </w:r>
            <w:r w:rsidRPr="00037922">
              <w:rPr>
                <w:b w:val="0"/>
                <w:bCs w:val="0"/>
              </w:rPr>
              <w:t xml:space="preserve"> task where we </w:t>
            </w:r>
            <w:r w:rsidRPr="00037922">
              <w:t>predict</w:t>
            </w:r>
            <w:r w:rsidRPr="00037922">
              <w:rPr>
                <w:b w:val="0"/>
                <w:bCs w:val="0"/>
              </w:rPr>
              <w:t xml:space="preserve"> a real-valued </w:t>
            </w:r>
            <w:r w:rsidRPr="00037922">
              <w:t>output</w:t>
            </w:r>
            <w:r w:rsidRPr="00037922">
              <w:rPr>
                <w:b w:val="0"/>
                <w:bCs w:val="0"/>
              </w:rPr>
              <w:t xml:space="preserve"> response given an </w:t>
            </w:r>
            <w:r w:rsidRPr="00037922">
              <w:t>input</w:t>
            </w:r>
            <w:r w:rsidRPr="00037922">
              <w:rPr>
                <w:b w:val="0"/>
                <w:bCs w:val="0"/>
              </w:rPr>
              <w:t xml:space="preserve"> </w:t>
            </w:r>
            <w:r w:rsidRPr="00037922">
              <w:t>vector</w:t>
            </w:r>
          </w:p>
          <w:p w14:paraId="716D4976" w14:textId="77777777" w:rsidR="00580C1D" w:rsidRPr="00037922" w:rsidRDefault="00580C1D" w:rsidP="00580C1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 w:val="0"/>
                <w:bCs w:val="0"/>
                <w:color w:val="595959" w:themeColor="text1" w:themeTint="A6"/>
              </w:rPr>
            </w:pPr>
            <w:r w:rsidRPr="00037922">
              <w:rPr>
                <w:b w:val="0"/>
                <w:bCs w:val="0"/>
                <w:color w:val="595959" w:themeColor="text1" w:themeTint="A6"/>
              </w:rPr>
              <w:t xml:space="preserve"> </w:t>
            </w:r>
            <w:r w:rsidRPr="00037922">
              <w:rPr>
                <w:color w:val="595959" w:themeColor="text1" w:themeTint="A6"/>
              </w:rPr>
              <w:t>linear</w:t>
            </w:r>
            <w:r w:rsidRPr="00037922">
              <w:rPr>
                <w:b w:val="0"/>
                <w:bCs w:val="0"/>
                <w:color w:val="595959" w:themeColor="text1" w:themeTint="A6"/>
              </w:rPr>
              <w:t xml:space="preserve"> and </w:t>
            </w:r>
            <w:r w:rsidRPr="00037922">
              <w:rPr>
                <w:color w:val="595959" w:themeColor="text1" w:themeTint="A6"/>
              </w:rPr>
              <w:t>non</w:t>
            </w:r>
            <w:r w:rsidRPr="00037922">
              <w:rPr>
                <w:b w:val="0"/>
                <w:bCs w:val="0"/>
                <w:color w:val="595959" w:themeColor="text1" w:themeTint="A6"/>
              </w:rPr>
              <w:t>-</w:t>
            </w:r>
            <w:r w:rsidRPr="00037922">
              <w:rPr>
                <w:color w:val="595959" w:themeColor="text1" w:themeTint="A6"/>
              </w:rPr>
              <w:t>linear</w:t>
            </w:r>
            <w:r w:rsidRPr="00037922">
              <w:rPr>
                <w:b w:val="0"/>
                <w:bCs w:val="0"/>
                <w:color w:val="595959" w:themeColor="text1" w:themeTint="A6"/>
              </w:rPr>
              <w:t xml:space="preserve"> regression </w:t>
            </w:r>
            <w:r w:rsidRPr="00037922">
              <w:rPr>
                <w:color w:val="595959" w:themeColor="text1" w:themeTint="A6"/>
              </w:rPr>
              <w:t>models</w:t>
            </w:r>
          </w:p>
          <w:p w14:paraId="08A837F8" w14:textId="77777777" w:rsidR="00580C1D" w:rsidRPr="00037922" w:rsidRDefault="00580C1D" w:rsidP="00580C1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 w:val="0"/>
                <w:bCs w:val="0"/>
              </w:rPr>
            </w:pPr>
            <w:r w:rsidRPr="00037922">
              <w:t>analytic</w:t>
            </w:r>
            <w:r w:rsidRPr="00037922">
              <w:rPr>
                <w:b w:val="0"/>
                <w:bCs w:val="0"/>
              </w:rPr>
              <w:t xml:space="preserve"> (closed-form) </w:t>
            </w:r>
            <w:r w:rsidRPr="00037922">
              <w:t>solution</w:t>
            </w:r>
            <w:r w:rsidRPr="00037922">
              <w:rPr>
                <w:b w:val="0"/>
                <w:bCs w:val="0"/>
              </w:rPr>
              <w:t xml:space="preserve"> to learn an </w:t>
            </w:r>
            <w:r w:rsidRPr="00037922">
              <w:t>optimal</w:t>
            </w:r>
            <w:r w:rsidRPr="00037922">
              <w:rPr>
                <w:b w:val="0"/>
                <w:bCs w:val="0"/>
              </w:rPr>
              <w:t xml:space="preserve"> </w:t>
            </w:r>
            <w:r w:rsidRPr="00037922">
              <w:t>model</w:t>
            </w:r>
            <w:r w:rsidRPr="00037922">
              <w:rPr>
                <w:b w:val="0"/>
                <w:bCs w:val="0"/>
              </w:rPr>
              <w:t xml:space="preserve"> from </w:t>
            </w:r>
            <w:r w:rsidRPr="00037922">
              <w:t>training</w:t>
            </w:r>
            <w:r w:rsidRPr="00037922">
              <w:rPr>
                <w:b w:val="0"/>
                <w:bCs w:val="0"/>
              </w:rPr>
              <w:t xml:space="preserve"> </w:t>
            </w:r>
            <w:r w:rsidRPr="00037922">
              <w:t>data</w:t>
            </w:r>
          </w:p>
          <w:p w14:paraId="3877E190" w14:textId="77777777" w:rsidR="00580C1D" w:rsidRPr="00037922" w:rsidRDefault="00580C1D" w:rsidP="00580C1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 w:val="0"/>
                <w:bCs w:val="0"/>
                <w:color w:val="595959" w:themeColor="text1" w:themeTint="A6"/>
              </w:rPr>
            </w:pPr>
            <w:r w:rsidRPr="00037922">
              <w:rPr>
                <w:color w:val="595959" w:themeColor="text1" w:themeTint="A6"/>
              </w:rPr>
              <w:t>gradient</w:t>
            </w:r>
            <w:r w:rsidRPr="00037922">
              <w:rPr>
                <w:b w:val="0"/>
                <w:bCs w:val="0"/>
                <w:color w:val="595959" w:themeColor="text1" w:themeTint="A6"/>
              </w:rPr>
              <w:t xml:space="preserve"> </w:t>
            </w:r>
            <w:r w:rsidRPr="00037922">
              <w:rPr>
                <w:color w:val="595959" w:themeColor="text1" w:themeTint="A6"/>
              </w:rPr>
              <w:t>descent</w:t>
            </w:r>
            <w:r w:rsidRPr="00037922">
              <w:rPr>
                <w:b w:val="0"/>
                <w:bCs w:val="0"/>
                <w:color w:val="595959" w:themeColor="text1" w:themeTint="A6"/>
              </w:rPr>
              <w:t xml:space="preserve"> and </w:t>
            </w:r>
            <w:r w:rsidRPr="00037922">
              <w:rPr>
                <w:color w:val="595959" w:themeColor="text1" w:themeTint="A6"/>
              </w:rPr>
              <w:t>stochastic</w:t>
            </w:r>
            <w:r w:rsidRPr="00037922">
              <w:rPr>
                <w:b w:val="0"/>
                <w:bCs w:val="0"/>
                <w:color w:val="595959" w:themeColor="text1" w:themeTint="A6"/>
              </w:rPr>
              <w:t xml:space="preserve"> </w:t>
            </w:r>
            <w:r w:rsidRPr="00037922">
              <w:rPr>
                <w:color w:val="595959" w:themeColor="text1" w:themeTint="A6"/>
              </w:rPr>
              <w:t>gradient</w:t>
            </w:r>
            <w:r w:rsidRPr="00037922">
              <w:rPr>
                <w:b w:val="0"/>
                <w:bCs w:val="0"/>
                <w:color w:val="595959" w:themeColor="text1" w:themeTint="A6"/>
              </w:rPr>
              <w:t xml:space="preserve"> descent algorithms</w:t>
            </w:r>
          </w:p>
          <w:p w14:paraId="6A151B31" w14:textId="77777777" w:rsidR="00580C1D" w:rsidRPr="00037922" w:rsidRDefault="00580C1D" w:rsidP="00580C1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595959" w:themeColor="text1" w:themeTint="A6"/>
              </w:rPr>
            </w:pPr>
            <w:r w:rsidRPr="00037922">
              <w:rPr>
                <w:b w:val="0"/>
                <w:bCs w:val="0"/>
              </w:rPr>
              <w:t xml:space="preserve">model </w:t>
            </w:r>
            <w:r w:rsidRPr="00037922">
              <w:t>complexity</w:t>
            </w:r>
            <w:r w:rsidRPr="00037922">
              <w:rPr>
                <w:b w:val="0"/>
                <w:bCs w:val="0"/>
              </w:rPr>
              <w:t xml:space="preserve"> and </w:t>
            </w:r>
            <w:r w:rsidRPr="00037922">
              <w:t>overfitting</w:t>
            </w:r>
          </w:p>
        </w:tc>
      </w:tr>
      <w:tr w:rsidR="00580C1D" w:rsidRPr="00C147DC" w14:paraId="5C860904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75D21EC8" w14:textId="77777777" w:rsidR="00580C1D" w:rsidRPr="00C147DC" w:rsidRDefault="00580C1D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6C4241">
              <w:rPr>
                <w:color w:val="074F6A" w:themeColor="accent4" w:themeShade="80"/>
              </w:rPr>
              <w:t xml:space="preserve">Readings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18F3D02D" w14:textId="77777777" w:rsidR="00580C1D" w:rsidRPr="00C147DC" w:rsidRDefault="00580C1D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0C1D" w:rsidRPr="00F10BA6" w14:paraId="4039780C" w14:textId="7777777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</w:tcPr>
          <w:p w14:paraId="1D14C0E9" w14:textId="77777777" w:rsidR="00580C1D" w:rsidRPr="00F10BA6" w:rsidRDefault="00580C1D" w:rsidP="00580C1D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hyperlink r:id="rId7" w:anchor="page=157" w:history="1">
              <w:r w:rsidRPr="001927E8">
                <w:rPr>
                  <w:rStyle w:val="Hyperlink"/>
                </w:rPr>
                <w:t>https://www.microsoft.com/en-us/research/wp-content/uploads/2006/01/Bishop-Pattern-Recognition-and-Machine-Learning-2006.pdf#page=157</w:t>
              </w:r>
            </w:hyperlink>
          </w:p>
        </w:tc>
      </w:tr>
    </w:tbl>
    <w:p w14:paraId="0AC53B3D" w14:textId="77777777" w:rsidR="00580C1D" w:rsidRDefault="00580C1D"/>
    <w:tbl>
      <w:tblPr>
        <w:tblStyle w:val="GridTable1Light-Accent1"/>
        <w:tblpPr w:leftFromText="180" w:rightFromText="180" w:vertAnchor="page" w:horzAnchor="margin" w:tblpY="276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580C1D" w14:paraId="53901C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5E74C175" w14:textId="77777777" w:rsidR="00580C1D" w:rsidRPr="00C147DC" w:rsidRDefault="00580C1D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6C4241">
              <w:rPr>
                <w:color w:val="074F6A" w:themeColor="accent4" w:themeShade="80"/>
              </w:rPr>
              <w:lastRenderedPageBreak/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402E8423" w14:textId="77777777" w:rsidR="00580C1D" w:rsidRPr="00C147DC" w:rsidRDefault="00580C1D">
            <w:pPr>
              <w:tabs>
                <w:tab w:val="right" w:pos="9229"/>
              </w:tabs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0C1D" w:rsidRPr="006C4241" w14:paraId="3ABC8528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5A9CF9F8" w14:textId="77777777" w:rsidR="00580C1D" w:rsidRPr="006C4241" w:rsidRDefault="00580C1D">
            <w:pPr>
              <w:tabs>
                <w:tab w:val="right" w:pos="9229"/>
              </w:tabs>
              <w:spacing w:line="360" w:lineRule="auto"/>
              <w:rPr>
                <w:color w:val="80340D" w:themeColor="accent2" w:themeShade="80"/>
              </w:rPr>
            </w:pPr>
            <w:r w:rsidRPr="006C4241">
              <w:rPr>
                <w:color w:val="074F6A" w:themeColor="accent4" w:themeShade="80"/>
              </w:rPr>
              <w:t>Logistic Regression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D9D9D9" w:themeFill="background1" w:themeFillShade="D9"/>
          </w:tcPr>
          <w:p w14:paraId="532E854C" w14:textId="77777777" w:rsidR="00580C1D" w:rsidRPr="006C4241" w:rsidRDefault="00580C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</w:p>
        </w:tc>
      </w:tr>
      <w:tr w:rsidR="00580C1D" w14:paraId="18704AF7" w14:textId="7777777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D4D337C" w14:textId="77777777" w:rsidR="00580C1D" w:rsidRDefault="00580C1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Definition</w:t>
            </w:r>
          </w:p>
        </w:tc>
        <w:tc>
          <w:tcPr>
            <w:tcW w:w="7416" w:type="dxa"/>
            <w:gridSpan w:val="2"/>
          </w:tcPr>
          <w:p w14:paraId="45BD01B9" w14:textId="77777777" w:rsidR="00580C1D" w:rsidRPr="006C4241" w:rsidRDefault="00580C1D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340B">
              <w:rPr>
                <w:b/>
                <w:bCs/>
              </w:rPr>
              <w:t>supervised</w:t>
            </w:r>
            <w:r w:rsidRPr="006C4241">
              <w:t xml:space="preserve"> </w:t>
            </w:r>
            <w:r w:rsidRPr="0025340B">
              <w:rPr>
                <w:b/>
                <w:bCs/>
              </w:rPr>
              <w:t>learning</w:t>
            </w:r>
            <w:r w:rsidRPr="006C4241">
              <w:t xml:space="preserve"> technique used to </w:t>
            </w:r>
            <w:r w:rsidRPr="0025340B">
              <w:rPr>
                <w:b/>
                <w:bCs/>
              </w:rPr>
              <w:t>train</w:t>
            </w:r>
            <w:r w:rsidRPr="006C4241">
              <w:t xml:space="preserve"> </w:t>
            </w:r>
            <w:r w:rsidRPr="0025340B">
              <w:rPr>
                <w:b/>
                <w:bCs/>
              </w:rPr>
              <w:t>models</w:t>
            </w:r>
            <w:r w:rsidRPr="006C4241">
              <w:t xml:space="preserve"> for </w:t>
            </w:r>
            <w:r w:rsidRPr="0025340B">
              <w:rPr>
                <w:b/>
                <w:bCs/>
              </w:rPr>
              <w:t>classification</w:t>
            </w:r>
            <w:r w:rsidRPr="006C4241">
              <w:t xml:space="preserve"> where </w:t>
            </w:r>
            <w:r w:rsidRPr="0025340B">
              <w:rPr>
                <w:b/>
                <w:bCs/>
              </w:rPr>
              <w:t>y</w:t>
            </w:r>
            <w:r w:rsidRPr="006C4241">
              <w:t xml:space="preserve"> is </w:t>
            </w:r>
            <w:r w:rsidRPr="0025340B">
              <w:rPr>
                <w:b/>
                <w:bCs/>
              </w:rPr>
              <w:t>categorical</w:t>
            </w:r>
          </w:p>
          <w:p w14:paraId="7EF802C6" w14:textId="77777777" w:rsidR="00580C1D" w:rsidRPr="006C4241" w:rsidRDefault="00580C1D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C4241">
              <w:rPr>
                <w:color w:val="A02B93" w:themeColor="accent5"/>
              </w:rPr>
              <w:t xml:space="preserve">generally, </w:t>
            </w:r>
            <w:r w:rsidRPr="0025340B">
              <w:rPr>
                <w:b/>
                <w:bCs/>
                <w:color w:val="A02B93" w:themeColor="accent5"/>
              </w:rPr>
              <w:t>links</w:t>
            </w:r>
            <w:r w:rsidRPr="006C4241">
              <w:rPr>
                <w:color w:val="A02B93" w:themeColor="accent5"/>
              </w:rPr>
              <w:t xml:space="preserve"> to a </w:t>
            </w:r>
            <w:r w:rsidRPr="0025340B">
              <w:rPr>
                <w:b/>
                <w:bCs/>
                <w:color w:val="A02B93" w:themeColor="accent5"/>
              </w:rPr>
              <w:t>binary</w:t>
            </w:r>
            <w:r w:rsidRPr="006C4241">
              <w:rPr>
                <w:color w:val="A02B93" w:themeColor="accent5"/>
              </w:rPr>
              <w:t xml:space="preserve"> link</w:t>
            </w:r>
            <w:r w:rsidRPr="0025340B">
              <w:rPr>
                <w:b/>
                <w:bCs/>
                <w:color w:val="A02B93" w:themeColor="accent5"/>
              </w:rPr>
              <w:t xml:space="preserve">; </w:t>
            </w:r>
            <w:r w:rsidRPr="0025340B">
              <w:rPr>
                <w:color w:val="A02B93" w:themeColor="accent5"/>
              </w:rPr>
              <w:t>is</w:t>
            </w:r>
            <w:r w:rsidRPr="0025340B">
              <w:rPr>
                <w:b/>
                <w:bCs/>
                <w:color w:val="A02B93" w:themeColor="accent5"/>
              </w:rPr>
              <w:t xml:space="preserve"> x[a, b, c, …]</w:t>
            </w:r>
            <w:r w:rsidRPr="006C4241">
              <w:rPr>
                <w:color w:val="A02B93" w:themeColor="accent5"/>
              </w:rPr>
              <w:t xml:space="preserve">  </w:t>
            </w:r>
            <w:r w:rsidRPr="0025340B">
              <w:rPr>
                <w:b/>
                <w:bCs/>
                <w:color w:val="A02B93" w:themeColor="accent5"/>
              </w:rPr>
              <w:t>likely</w:t>
            </w:r>
            <w:r w:rsidRPr="006C4241">
              <w:rPr>
                <w:color w:val="A02B93" w:themeColor="accent5"/>
              </w:rPr>
              <w:t xml:space="preserve"> to produce </w:t>
            </w:r>
            <w:r w:rsidRPr="0025340B">
              <w:rPr>
                <w:b/>
                <w:bCs/>
                <w:color w:val="A02B93" w:themeColor="accent5"/>
              </w:rPr>
              <w:t>y</w:t>
            </w:r>
          </w:p>
          <w:p w14:paraId="0B8F6DB4" w14:textId="77777777" w:rsidR="00580C1D" w:rsidRPr="0025340B" w:rsidRDefault="00580C1D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25340B">
              <w:rPr>
                <w:b/>
                <w:bCs/>
              </w:rPr>
              <w:t xml:space="preserve">x </w:t>
            </w:r>
            <w:r w:rsidRPr="0025340B">
              <w:rPr>
                <w:rFonts w:ascii="Cambria Math" w:hAnsi="Cambria Math" w:cs="Cambria Math"/>
                <w:b/>
                <w:bCs/>
              </w:rPr>
              <w:t>∈</w:t>
            </w:r>
            <w:r w:rsidRPr="0025340B">
              <w:rPr>
                <w:b/>
                <w:bCs/>
              </w:rPr>
              <w:t xml:space="preserve"> </w:t>
            </w:r>
            <w:r w:rsidRPr="00CD6369">
              <w:rPr>
                <w:rFonts w:ascii="Cambria Math" w:hAnsi="Cambria Math" w:cs="Cambria Math"/>
              </w:rPr>
              <w:t>ℝ</w:t>
            </w:r>
            <w:r w:rsidRPr="0025340B">
              <w:rPr>
                <w:rFonts w:ascii="Arial" w:hAnsi="Arial" w:cs="Arial"/>
                <w:b/>
                <w:bCs/>
              </w:rPr>
              <w:t>ᵈ</w:t>
            </w:r>
            <w:r w:rsidRPr="0025340B">
              <w:rPr>
                <w:b/>
                <w:bCs/>
              </w:rPr>
              <w:t xml:space="preserve">  </w:t>
            </w:r>
            <w:r w:rsidRPr="0025340B">
              <w:rPr>
                <w:rFonts w:ascii="Cambria Math" w:hAnsi="Cambria Math" w:cs="Cambria Math"/>
                <w:b/>
                <w:bCs/>
              </w:rPr>
              <w:t>⇒</w:t>
            </w:r>
            <w:r w:rsidRPr="0025340B">
              <w:rPr>
                <w:b/>
                <w:bCs/>
              </w:rPr>
              <w:t xml:space="preserve">  y </w:t>
            </w:r>
            <w:r w:rsidRPr="0025340B">
              <w:rPr>
                <w:rFonts w:ascii="Cambria Math" w:hAnsi="Cambria Math" w:cs="Cambria Math"/>
                <w:b/>
                <w:bCs/>
              </w:rPr>
              <w:t>∈</w:t>
            </w:r>
            <w:r w:rsidRPr="0025340B">
              <w:rPr>
                <w:b/>
                <w:bCs/>
              </w:rPr>
              <w:t xml:space="preserve"> {1, </w:t>
            </w:r>
            <w:r w:rsidRPr="0025340B">
              <w:rPr>
                <w:rFonts w:ascii="Aptos" w:hAnsi="Aptos" w:cs="Aptos"/>
                <w:b/>
                <w:bCs/>
              </w:rPr>
              <w:t>…</w:t>
            </w:r>
            <w:r w:rsidRPr="0025340B">
              <w:rPr>
                <w:b/>
                <w:bCs/>
              </w:rPr>
              <w:t>, C}</w:t>
            </w:r>
          </w:p>
        </w:tc>
      </w:tr>
      <w:tr w:rsidR="00580C1D" w14:paraId="7288116D" w14:textId="7777777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6F89E87" w14:textId="77777777" w:rsidR="00580C1D" w:rsidRDefault="00580C1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Fitting the Model</w:t>
            </w:r>
          </w:p>
        </w:tc>
        <w:tc>
          <w:tcPr>
            <w:tcW w:w="7416" w:type="dxa"/>
            <w:gridSpan w:val="2"/>
          </w:tcPr>
          <w:p w14:paraId="2AE66EBF" w14:textId="77777777" w:rsidR="00580C1D" w:rsidRPr="00E17A70" w:rsidRDefault="00580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w:r w:rsidRPr="0025340B">
              <w:rPr>
                <w:b/>
                <w:bCs/>
                <w:color w:val="A02B93" w:themeColor="accent5"/>
              </w:rPr>
              <w:t>maximize</w:t>
            </w:r>
            <w:r w:rsidRPr="00E17A70">
              <w:rPr>
                <w:color w:val="A02B93" w:themeColor="accent5"/>
              </w:rPr>
              <w:t xml:space="preserve"> the </w:t>
            </w:r>
            <w:r w:rsidRPr="0025340B">
              <w:rPr>
                <w:b/>
                <w:bCs/>
                <w:color w:val="A02B93" w:themeColor="accent5"/>
              </w:rPr>
              <w:t>likelihood</w:t>
            </w:r>
            <w:r w:rsidRPr="00E17A70">
              <w:rPr>
                <w:color w:val="A02B93" w:themeColor="accent5"/>
              </w:rPr>
              <w:t xml:space="preserve"> of </w:t>
            </w:r>
            <w:r w:rsidRPr="0025340B">
              <w:rPr>
                <w:b/>
                <w:bCs/>
                <w:color w:val="A02B93" w:themeColor="accent5"/>
              </w:rPr>
              <w:t>y given x</w:t>
            </w:r>
          </w:p>
          <w:p w14:paraId="653356B9" w14:textId="77777777" w:rsidR="00580C1D" w:rsidRPr="00B7090A" w:rsidRDefault="00580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 ̂_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= 1 |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) =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φ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)ᵀ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) 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(1 + exp⁡(-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)ᵀ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))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</w:rPr>
                <m:t xml:space="preserve">  </m:t>
              </m:r>
            </m:oMath>
          </w:p>
          <w:p w14:paraId="7D92E007" w14:textId="77777777" w:rsidR="00580C1D" w:rsidRPr="00E17A70" w:rsidRDefault="00580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w:r w:rsidRPr="00E17A70">
              <w:rPr>
                <w:color w:val="A02B93" w:themeColor="accent5"/>
              </w:rPr>
              <w:t xml:space="preserve">to </w:t>
            </w:r>
            <w:r w:rsidRPr="00B7090A">
              <w:rPr>
                <w:b/>
                <w:bCs/>
                <w:color w:val="A02B93" w:themeColor="accent5"/>
              </w:rPr>
              <w:t>maximize</w:t>
            </w:r>
            <w:r w:rsidRPr="00E17A70">
              <w:rPr>
                <w:color w:val="A02B93" w:themeColor="accent5"/>
              </w:rPr>
              <w:t xml:space="preserve"> the </w:t>
            </w:r>
            <w:r w:rsidRPr="00B7090A">
              <w:rPr>
                <w:color w:val="A02B93" w:themeColor="accent5"/>
              </w:rPr>
              <w:t>likelihood</w:t>
            </w:r>
            <w:r w:rsidRPr="00E17A70">
              <w:rPr>
                <w:color w:val="A02B93" w:themeColor="accent5"/>
              </w:rPr>
              <w:t xml:space="preserve"> </w:t>
            </w:r>
            <w:r>
              <w:rPr>
                <w:color w:val="A02B93" w:themeColor="accent5"/>
              </w:rPr>
              <w:t>b</w:t>
            </w:r>
            <w:r w:rsidRPr="00E17A70">
              <w:rPr>
                <w:color w:val="A02B93" w:themeColor="accent5"/>
              </w:rPr>
              <w:t xml:space="preserve">y </w:t>
            </w:r>
            <w:r w:rsidRPr="00B7090A">
              <w:rPr>
                <w:b/>
                <w:bCs/>
                <w:color w:val="A02B93" w:themeColor="accent5"/>
              </w:rPr>
              <w:t>minimizing</w:t>
            </w:r>
            <w:r w:rsidRPr="00E17A70">
              <w:rPr>
                <w:color w:val="A02B93" w:themeColor="accent5"/>
              </w:rPr>
              <w:t xml:space="preserve"> the </w:t>
            </w:r>
            <w:r w:rsidRPr="00B7090A">
              <w:rPr>
                <w:b/>
                <w:bCs/>
                <w:color w:val="A02B93" w:themeColor="accent5"/>
              </w:rPr>
              <w:t>negative</w:t>
            </w:r>
            <w:r w:rsidRPr="00E17A70">
              <w:rPr>
                <w:color w:val="A02B93" w:themeColor="accent5"/>
              </w:rPr>
              <w:t xml:space="preserve"> </w:t>
            </w:r>
            <w:r w:rsidRPr="00B7090A">
              <w:rPr>
                <w:b/>
                <w:bCs/>
                <w:color w:val="A02B93" w:themeColor="accent5"/>
              </w:rPr>
              <w:t>log</w:t>
            </w:r>
            <w:r w:rsidRPr="00E17A70">
              <w:rPr>
                <w:color w:val="A02B93" w:themeColor="accent5"/>
              </w:rPr>
              <w:t xml:space="preserve"> </w:t>
            </w:r>
            <w:r w:rsidRPr="00B7090A">
              <w:rPr>
                <w:b/>
                <w:bCs/>
                <w:color w:val="A02B93" w:themeColor="accent5"/>
              </w:rPr>
              <w:t>likelihood</w:t>
            </w:r>
            <w:r w:rsidRPr="00E17A70">
              <w:rPr>
                <w:color w:val="A02B93" w:themeColor="accent5"/>
              </w:rPr>
              <w:t xml:space="preserve"> (</w:t>
            </w:r>
            <w:r w:rsidRPr="00B7090A">
              <w:rPr>
                <w:b/>
                <w:bCs/>
                <w:color w:val="A02B93" w:themeColor="accent5"/>
              </w:rPr>
              <w:t>NNL</w:t>
            </w:r>
            <w:r w:rsidRPr="00E17A70">
              <w:rPr>
                <w:color w:val="A02B93" w:themeColor="accent5"/>
              </w:rPr>
              <w:t>)</w:t>
            </w:r>
          </w:p>
          <w:p w14:paraId="06A9712B" w14:textId="25C7A5AF" w:rsidR="00580C1D" w:rsidRPr="00B7090A" w:rsidRDefault="00580C1D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argmax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 ∏ᵢ</m:t>
              </m:r>
              <m:r>
                <m:rPr>
                  <m:sty m:val="b"/>
                </m:rPr>
                <w:rPr>
                  <w:rFonts w:ascii="Cambria Math" w:hAnsi="Cambria Math" w:cs="Cambria Math"/>
                </w:rPr>
                <m:t>₌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₁ⁿ 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 ̂_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ᵢ |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ᵢ) = </m:t>
              </m:r>
            </m:oMath>
          </w:p>
          <w:p w14:paraId="2D674594" w14:textId="77777777" w:rsidR="00580C1D" w:rsidRPr="00B7090A" w:rsidRDefault="00580C1D">
            <w:pPr>
              <w:pStyle w:val="ListParagraph"/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 xml:space="preserve">argmin_θ -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</w:rPr>
                <m:t xml:space="preserve"> ∑ᵢ</m:t>
              </m:r>
              <m:r>
                <m:rPr>
                  <m:sty m:val="b"/>
                </m:rPr>
                <w:rPr>
                  <w:rFonts w:ascii="Cambria Math" w:hAnsi="Cambria Math" w:cs="Cambria Math"/>
                </w:rPr>
                <m:t>₌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₁ⁿ log P̂_θ(yᵢ </m:t>
              </m:r>
              <m:r>
                <m:rPr>
                  <m:sty m:val="b"/>
                </m:rPr>
                <w:rPr>
                  <w:rFonts w:ascii="Cambria Math" w:hAnsi="Cambria Math" w:cs="Cambria Math"/>
                </w:rPr>
                <m:t>∣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xᵢ)</m:t>
              </m:r>
            </m:oMath>
            <w:r w:rsidRPr="00B7090A">
              <w:rPr>
                <w:b/>
                <w:bCs/>
              </w:rPr>
              <w:t xml:space="preserve"> ]</w:t>
            </w:r>
          </w:p>
          <w:p w14:paraId="6DE51920" w14:textId="77777777" w:rsidR="00580C1D" w:rsidRPr="00E17A70" w:rsidRDefault="00580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w:r w:rsidRPr="00E17A70">
              <w:rPr>
                <w:color w:val="A02B93" w:themeColor="accent5"/>
              </w:rPr>
              <w:t xml:space="preserve">putting the </w:t>
            </w:r>
            <w:r w:rsidRPr="00B7090A">
              <w:rPr>
                <w:b/>
                <w:bCs/>
                <w:color w:val="A02B93" w:themeColor="accent5"/>
              </w:rPr>
              <w:t>likelihood</w:t>
            </w:r>
            <w:r w:rsidRPr="00E17A70">
              <w:rPr>
                <w:color w:val="A02B93" w:themeColor="accent5"/>
              </w:rPr>
              <w:t xml:space="preserve"> of </w:t>
            </w:r>
            <w:r w:rsidRPr="00B7090A">
              <w:rPr>
                <w:b/>
                <w:bCs/>
                <w:color w:val="A02B93" w:themeColor="accent5"/>
              </w:rPr>
              <w:t>y</w:t>
            </w:r>
            <w:r w:rsidRPr="00E17A70">
              <w:rPr>
                <w:color w:val="A02B93" w:themeColor="accent5"/>
              </w:rPr>
              <w:t xml:space="preserve"> given </w:t>
            </w:r>
            <w:r w:rsidRPr="00B7090A">
              <w:rPr>
                <w:b/>
                <w:bCs/>
                <w:color w:val="A02B93" w:themeColor="accent5"/>
              </w:rPr>
              <w:t>x</w:t>
            </w:r>
            <w:r w:rsidRPr="00E17A70">
              <w:rPr>
                <w:color w:val="A02B93" w:themeColor="accent5"/>
              </w:rPr>
              <w:t xml:space="preserve"> into </w:t>
            </w:r>
            <w:r w:rsidRPr="00B7090A">
              <w:rPr>
                <w:b/>
                <w:bCs/>
                <w:color w:val="A02B93" w:themeColor="accent5"/>
              </w:rPr>
              <w:t>terms</w:t>
            </w:r>
            <w:r w:rsidRPr="00E17A70">
              <w:rPr>
                <w:color w:val="A02B93" w:themeColor="accent5"/>
              </w:rPr>
              <w:t xml:space="preserve"> of the </w:t>
            </w:r>
            <w:r w:rsidRPr="00B7090A">
              <w:rPr>
                <w:b/>
                <w:bCs/>
                <w:color w:val="A02B93" w:themeColor="accent5"/>
              </w:rPr>
              <w:t>regression</w:t>
            </w:r>
            <w:r w:rsidRPr="00E17A70">
              <w:rPr>
                <w:color w:val="A02B93" w:themeColor="accent5"/>
              </w:rPr>
              <w:t xml:space="preserve"> model</w:t>
            </w:r>
          </w:p>
          <w:p w14:paraId="0901E314" w14:textId="77777777" w:rsidR="00580C1D" w:rsidRPr="004C58A2" w:rsidRDefault="00580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w:r w:rsidRPr="004C58A2">
              <w:t xml:space="preserve">for </w:t>
            </w:r>
            <w:r w:rsidRPr="00B7090A">
              <w:rPr>
                <w:b/>
                <w:bCs/>
              </w:rPr>
              <w:t>y = 1</w:t>
            </w:r>
            <w:r w:rsidRPr="004C58A2">
              <w:t xml:space="preserve">, we need the </w:t>
            </w:r>
            <w:r w:rsidRPr="00B7090A">
              <w:rPr>
                <w:b/>
                <w:bCs/>
              </w:rPr>
              <w:t>probability</w:t>
            </w:r>
            <w:r w:rsidRPr="004C58A2">
              <w:t xml:space="preserve"> of </w:t>
            </w:r>
            <w:r w:rsidRPr="00B7090A">
              <w:rPr>
                <w:b/>
                <w:bCs/>
              </w:rPr>
              <w:t>y = 1</w:t>
            </w:r>
            <w:r w:rsidRPr="004C58A2">
              <w:t xml:space="preserve"> given </w:t>
            </w:r>
            <w:r w:rsidRPr="00FE1CEC">
              <w:rPr>
                <w:b/>
                <w:bCs/>
              </w:rPr>
              <w:t>x</w:t>
            </w:r>
            <w:r w:rsidRPr="004C58A2">
              <w:t xml:space="preserve"> given by the </w:t>
            </w:r>
            <w:r w:rsidRPr="00B7090A">
              <w:rPr>
                <w:b/>
                <w:bCs/>
              </w:rPr>
              <w:t>sigmoid</w:t>
            </w:r>
            <w:r w:rsidRPr="004C58A2">
              <w:t xml:space="preserve"> of the </w:t>
            </w:r>
            <w:r w:rsidRPr="00B7090A">
              <w:rPr>
                <w:b/>
                <w:bCs/>
              </w:rPr>
              <w:t>linear</w:t>
            </w:r>
            <w:r w:rsidRPr="004C58A2">
              <w:t xml:space="preserve"> </w:t>
            </w:r>
            <w:r w:rsidRPr="00B7090A">
              <w:rPr>
                <w:b/>
                <w:bCs/>
              </w:rPr>
              <w:t>function</w:t>
            </w:r>
            <w:r w:rsidRPr="00B7090A">
              <w:t xml:space="preserve">: </w:t>
            </w:r>
            <w:r w:rsidRPr="00B7090A">
              <w:rPr>
                <w:b/>
                <w:bCs/>
              </w:rPr>
              <w:t>σ(θ</w:t>
            </w:r>
            <w:r w:rsidRPr="00B7090A">
              <w:rPr>
                <w:rFonts w:ascii="Arial" w:hAnsi="Arial" w:cs="Arial"/>
                <w:b/>
                <w:bCs/>
              </w:rPr>
              <w:t>ᵀ</w:t>
            </w:r>
            <w:r w:rsidRPr="00B7090A">
              <w:rPr>
                <w:b/>
                <w:bCs/>
              </w:rPr>
              <w:t>x</w:t>
            </w:r>
            <w:r w:rsidRPr="00B7090A">
              <w:rPr>
                <w:rFonts w:ascii="Arial" w:hAnsi="Arial" w:cs="Arial"/>
                <w:b/>
                <w:bCs/>
              </w:rPr>
              <w:t>ᵢ</w:t>
            </w:r>
            <w:r w:rsidRPr="00B7090A">
              <w:rPr>
                <w:b/>
                <w:bCs/>
              </w:rPr>
              <w:t>)</w:t>
            </w:r>
          </w:p>
          <w:p w14:paraId="287132E2" w14:textId="77777777" w:rsidR="00580C1D" w:rsidRPr="00E17A70" w:rsidRDefault="00580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w:r w:rsidRPr="00B7090A">
              <w:rPr>
                <w:color w:val="A02B93" w:themeColor="accent5"/>
              </w:rPr>
              <w:t>for</w:t>
            </w:r>
            <w:r w:rsidRPr="00B7090A">
              <w:rPr>
                <w:b/>
                <w:bCs/>
                <w:color w:val="A02B93" w:themeColor="accent5"/>
              </w:rPr>
              <w:t xml:space="preserve"> y = 0,</w:t>
            </w:r>
            <w:r w:rsidRPr="00E17A70">
              <w:rPr>
                <w:color w:val="A02B93" w:themeColor="accent5"/>
              </w:rPr>
              <w:t xml:space="preserve"> we need the </w:t>
            </w:r>
            <w:r w:rsidRPr="00B7090A">
              <w:rPr>
                <w:b/>
                <w:bCs/>
                <w:color w:val="A02B93" w:themeColor="accent5"/>
              </w:rPr>
              <w:t>probability</w:t>
            </w:r>
            <w:r w:rsidRPr="00E17A70">
              <w:rPr>
                <w:color w:val="A02B93" w:themeColor="accent5"/>
              </w:rPr>
              <w:t xml:space="preserve"> of </w:t>
            </w:r>
            <w:r w:rsidRPr="00B7090A">
              <w:rPr>
                <w:b/>
                <w:bCs/>
                <w:color w:val="A02B93" w:themeColor="accent5"/>
              </w:rPr>
              <w:t>y = 0</w:t>
            </w:r>
            <w:r w:rsidRPr="00E17A70">
              <w:rPr>
                <w:color w:val="A02B93" w:themeColor="accent5"/>
              </w:rPr>
              <w:t xml:space="preserve"> given </w:t>
            </w:r>
            <w:r w:rsidRPr="00B7090A">
              <w:rPr>
                <w:b/>
                <w:bCs/>
                <w:color w:val="A02B93" w:themeColor="accent5"/>
              </w:rPr>
              <w:t>x</w:t>
            </w:r>
            <w:r w:rsidRPr="00E17A70">
              <w:rPr>
                <w:color w:val="A02B93" w:themeColor="accent5"/>
              </w:rPr>
              <w:t xml:space="preserve"> is </w:t>
            </w:r>
            <w:r w:rsidRPr="00B7090A">
              <w:rPr>
                <w:color w:val="A02B93" w:themeColor="accent5"/>
              </w:rPr>
              <w:t>given</w:t>
            </w:r>
            <w:r w:rsidRPr="00E17A70">
              <w:rPr>
                <w:color w:val="A02B93" w:themeColor="accent5"/>
              </w:rPr>
              <w:t xml:space="preserve"> </w:t>
            </w:r>
            <w:r w:rsidRPr="00B7090A">
              <w:rPr>
                <w:color w:val="A02B93" w:themeColor="accent5"/>
              </w:rPr>
              <w:t>by</w:t>
            </w:r>
            <w:r w:rsidRPr="00E17A70">
              <w:rPr>
                <w:color w:val="A02B93" w:themeColor="accent5"/>
              </w:rPr>
              <w:t xml:space="preserve"> </w:t>
            </w:r>
            <w:r w:rsidRPr="00B7090A">
              <w:rPr>
                <w:b/>
                <w:bCs/>
                <w:color w:val="A02B93" w:themeColor="accent5"/>
              </w:rPr>
              <w:t>1 − σ(θ</w:t>
            </w:r>
            <w:r w:rsidRPr="00B7090A">
              <w:rPr>
                <w:rFonts w:ascii="Arial" w:hAnsi="Arial" w:cs="Arial"/>
                <w:b/>
                <w:bCs/>
                <w:color w:val="A02B93" w:themeColor="accent5"/>
              </w:rPr>
              <w:t>ᵀ</w:t>
            </w:r>
            <w:r w:rsidRPr="00B7090A">
              <w:rPr>
                <w:b/>
                <w:bCs/>
                <w:color w:val="A02B93" w:themeColor="accent5"/>
              </w:rPr>
              <w:t>x</w:t>
            </w:r>
            <w:r w:rsidRPr="00B7090A">
              <w:rPr>
                <w:rFonts w:ascii="Arial" w:hAnsi="Arial" w:cs="Arial"/>
                <w:b/>
                <w:bCs/>
                <w:color w:val="A02B93" w:themeColor="accent5"/>
              </w:rPr>
              <w:t>ᵢ</w:t>
            </w:r>
            <w:r w:rsidRPr="00B7090A">
              <w:rPr>
                <w:b/>
                <w:bCs/>
                <w:color w:val="A02B93" w:themeColor="accent5"/>
              </w:rPr>
              <w:t>)</w:t>
            </w:r>
          </w:p>
          <w:p w14:paraId="19B9DFEC" w14:textId="77777777" w:rsidR="00580C1D" w:rsidRPr="004C58A2" w:rsidRDefault="00580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58A2">
              <w:t xml:space="preserve">which </w:t>
            </w:r>
            <w:r w:rsidRPr="00584C7B">
              <w:rPr>
                <w:b/>
                <w:bCs/>
              </w:rPr>
              <w:t>implies</w:t>
            </w:r>
            <w:r w:rsidRPr="004C58A2">
              <w:t xml:space="preserve"> an ‘</w:t>
            </w:r>
            <w:r w:rsidRPr="00584C7B">
              <w:rPr>
                <w:b/>
                <w:bCs/>
              </w:rPr>
              <w:t>if’</w:t>
            </w:r>
            <w:r w:rsidRPr="004C58A2">
              <w:t xml:space="preserve"> </w:t>
            </w:r>
            <w:r w:rsidRPr="00584C7B">
              <w:rPr>
                <w:b/>
                <w:bCs/>
              </w:rPr>
              <w:t>statement</w:t>
            </w:r>
            <w:r w:rsidRPr="004C58A2">
              <w:t xml:space="preserve"> in our algorithm</w:t>
            </w:r>
          </w:p>
          <w:p w14:paraId="0AD00FB8" w14:textId="1AA2F20E" w:rsidR="00580C1D" w:rsidRPr="00E17A70" w:rsidRDefault="00580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7A70">
              <w:rPr>
                <w:color w:val="A02B93" w:themeColor="accent5"/>
              </w:rPr>
              <w:t xml:space="preserve">so,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log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p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θ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 xml:space="preserve">ᵢ | 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 xml:space="preserve">ᵢ) =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color w:val="A02B93" w:themeColor="accent5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log σ(θᵀxᵢ)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 xml:space="preserve"> log(1 - σ(θᵀxᵢ))</m:t>
                      </m:r>
                    </m:e>
                  </m:eqArr>
                </m:e>
              </m:d>
            </m:oMath>
            <w:r w:rsidRPr="00E17A70">
              <w:rPr>
                <w:color w:val="A02B93" w:themeColor="accent5"/>
              </w:rPr>
              <w:t xml:space="preserve">    </w:t>
            </w:r>
            <m:oMath>
              <m:f>
                <m:fPr>
                  <m:type m:val="noBar"/>
                  <m:ctrlPr>
                    <w:rPr>
                      <w:rFonts w:ascii="Cambria Math" w:hAnsi="Cambria Math"/>
                      <w:i/>
                      <w:iCs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02B93" w:themeColor="accent5"/>
                    </w:rPr>
                    <m:t>if yᵢ = 1</m:t>
                  </m:r>
                </m:num>
                <m:den>
                  <m:r>
                    <w:rPr>
                      <w:rFonts w:ascii="Cambria Math" w:hAnsi="Cambria Math"/>
                      <w:color w:val="A02B93" w:themeColor="accent5"/>
                    </w:rPr>
                    <m:t xml:space="preserve"> if yᵢ = 0</m:t>
                  </m:r>
                </m:den>
              </m:f>
            </m:oMath>
          </w:p>
          <w:p w14:paraId="6AF7B50C" w14:textId="77777777" w:rsidR="00580C1D" w:rsidRPr="00584C7B" w:rsidRDefault="00580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w:r w:rsidRPr="00584C7B">
              <w:t xml:space="preserve"> utilizing </w:t>
            </w:r>
            <w:r w:rsidRPr="00584C7B">
              <w:rPr>
                <w:b/>
                <w:bCs/>
              </w:rPr>
              <w:t>indicator</w:t>
            </w:r>
            <w:r w:rsidRPr="00584C7B">
              <w:t xml:space="preserve"> </w:t>
            </w:r>
            <w:r w:rsidRPr="00584C7B">
              <w:rPr>
                <w:b/>
                <w:bCs/>
              </w:rPr>
              <w:t>values</w:t>
            </w:r>
            <w:r w:rsidRPr="00584C7B">
              <w:t xml:space="preserve"> as coefficients, we can effectively </w:t>
            </w:r>
            <w:r w:rsidRPr="00584C7B">
              <w:rPr>
                <w:b/>
                <w:bCs/>
              </w:rPr>
              <w:t>insert</w:t>
            </w:r>
            <w:r w:rsidRPr="00584C7B">
              <w:t xml:space="preserve"> a Boolean ‘</w:t>
            </w:r>
            <w:r w:rsidRPr="00584C7B">
              <w:rPr>
                <w:b/>
                <w:bCs/>
              </w:rPr>
              <w:t>if’</w:t>
            </w:r>
            <w:r w:rsidRPr="00584C7B">
              <w:t xml:space="preserve"> in the equation</w:t>
            </w:r>
          </w:p>
          <w:p w14:paraId="3BE977D5" w14:textId="77777777" w:rsidR="00580C1D" w:rsidRPr="00584C7B" w:rsidRDefault="00580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w:r w:rsidRPr="00584C7B">
              <w:rPr>
                <w:color w:val="A02B93" w:themeColor="accent5"/>
              </w:rPr>
              <w:t>so,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θ</m:t>
                      </m:r>
                      <m:d>
                        <m:dPr>
                          <m:sepChr m:val="∣"/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A02B93" w:themeColor="accent5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y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 xml:space="preserve">ᵢ </m:t>
                          </m:r>
                          <m:ctrlPr>
                            <w:rPr>
                              <w:rFonts w:ascii="Cambria Math" w:hAnsi="Cambria Math" w:cs="Cambria Math"/>
                              <w:b/>
                              <w:bCs/>
                              <w:color w:val="A02B93" w:themeColor="accent5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ᵢ</m:t>
                          </m:r>
                        </m:e>
                      </m:d>
                    </m:sub>
                  </m:sSub>
                </m:e>
              </m:func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=</m:t>
              </m:r>
            </m:oMath>
          </w:p>
          <w:p w14:paraId="06A70491" w14:textId="7744DEB3" w:rsidR="00580C1D" w:rsidRPr="004C58A2" w:rsidRDefault="00000000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y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ᵢ = 1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log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θ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ᵀ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ᵢ</m:t>
                        </m:r>
                      </m:e>
                    </m:d>
                  </m:e>
                </m:func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 xml:space="preserve">+ </m:t>
                </m:r>
              </m:oMath>
            </m:oMathPara>
          </w:p>
          <w:p w14:paraId="5066EE84" w14:textId="77777777" w:rsidR="00580C1D" w:rsidRPr="004C58A2" w:rsidRDefault="00580C1D">
            <w:pPr>
              <w:pStyle w:val="ListParagraph"/>
              <w:spacing w:line="360" w:lineRule="auto"/>
              <w:ind w:left="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cr m:val="double-struck"/>
                    <m:sty m:val="b"/>
                  </m:rPr>
                  <w:rPr>
                    <w:rFonts w:ascii="Cambria Math" w:hAnsi="Cambria Math" w:cs="Cambria Math"/>
                    <w:color w:val="A02B93" w:themeColor="accent5"/>
                  </w:rPr>
                  <w:lastRenderedPageBreak/>
                  <m:t>1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y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ᵢ = 0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 xml:space="preserve">1 -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θ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ᵢ</m:t>
                            </m:r>
                          </m:e>
                        </m:d>
                      </m:e>
                    </m:d>
                  </m:e>
                </m:func>
              </m:oMath>
            </m:oMathPara>
          </w:p>
          <w:p w14:paraId="17D90E81" w14:textId="77777777" w:rsidR="00580C1D" w:rsidRPr="00584C7B" w:rsidRDefault="00580C1D">
            <w:pPr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84C7B">
              <w:rPr>
                <w:color w:val="A02B93" w:themeColor="accent5"/>
              </w:rPr>
              <w:t>given</w:t>
            </w:r>
            <w:r w:rsidRPr="00584C7B">
              <w:rPr>
                <w:b/>
                <w:bCs/>
                <w:color w:val="A02B93" w:themeColor="accent5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color w:val="A02B93" w:themeColor="accent5"/>
                        </w:rPr>
                      </m:ctrlPr>
                    </m:eqArrPr>
                    <m:e>
                      <m:r>
                        <m:rPr>
                          <m:scr m:val="double-struck"/>
                          <m:sty m:val="b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>1=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 xml:space="preserve">1     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>if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>True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 xml:space="preserve"> </m:t>
                      </m:r>
                    </m:e>
                    <m:e>
                      <m:r>
                        <m:rPr>
                          <m:scr m:val="double-struck"/>
                          <m:sty m:val="b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>1=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 xml:space="preserve">0     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>if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color w:val="A02B93" w:themeColor="accent5"/>
                        </w:rPr>
                        <m:t>False</m:t>
                      </m:r>
                    </m:e>
                  </m:eqArr>
                </m:e>
              </m:d>
            </m:oMath>
          </w:p>
          <w:p w14:paraId="7D0E2873" w14:textId="77777777" w:rsidR="00580C1D" w:rsidRPr="004C58A2" w:rsidRDefault="00580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58A2">
              <w:t xml:space="preserve">and finally, “after some algebra”, we conclude that </w:t>
            </w:r>
          </w:p>
          <w:p w14:paraId="2332CFD2" w14:textId="77777777" w:rsidR="00580C1D" w:rsidRPr="004C58A2" w:rsidRDefault="00580C1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arg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min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₍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₎ - 1/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 ∑ᵢ₌₁ⁿ (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ᵢ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φ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ᵢ)ᵀ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log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(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( 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φ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ᵢ)ᵀ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 ) ) )</m:t>
                </m:r>
              </m:oMath>
            </m:oMathPara>
          </w:p>
          <w:p w14:paraId="6F5B717F" w14:textId="77777777" w:rsidR="00580C1D" w:rsidRPr="00584C7B" w:rsidRDefault="00580C1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4C7B">
              <w:t>is equivalent to minimizing a KL divergence known as the cross-</w:t>
            </w:r>
            <w:r w:rsidRPr="00584C7B">
              <w:rPr>
                <w:b/>
                <w:bCs/>
              </w:rPr>
              <w:t>entropy</w:t>
            </w:r>
            <w:r w:rsidRPr="00584C7B">
              <w:t xml:space="preserve"> </w:t>
            </w:r>
            <w:r w:rsidRPr="00584C7B">
              <w:rPr>
                <w:b/>
                <w:bCs/>
              </w:rPr>
              <w:t>loss</w:t>
            </w:r>
            <w:r w:rsidRPr="00584C7B">
              <w:t xml:space="preserve"> </w:t>
            </w:r>
          </w:p>
          <w:p w14:paraId="221DF68C" w14:textId="77777777" w:rsidR="00580C1D" w:rsidRPr="00584C7B" w:rsidRDefault="00580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7F30">
              <w:rPr>
                <w:color w:val="A02B93" w:themeColor="accent5"/>
              </w:rPr>
              <w:t xml:space="preserve">this </w:t>
            </w:r>
            <w:r w:rsidRPr="00584C7B">
              <w:rPr>
                <w:b/>
                <w:bCs/>
                <w:color w:val="A02B93" w:themeColor="accent5"/>
              </w:rPr>
              <w:t>justifies</w:t>
            </w:r>
            <w:r w:rsidRPr="004A7F30">
              <w:rPr>
                <w:color w:val="A02B93" w:themeColor="accent5"/>
              </w:rPr>
              <w:t xml:space="preserve"> the </w:t>
            </w:r>
            <w:r w:rsidRPr="00584C7B">
              <w:rPr>
                <w:b/>
                <w:bCs/>
                <w:color w:val="A02B93" w:themeColor="accent5"/>
              </w:rPr>
              <w:t>binary</w:t>
            </w:r>
            <w:r w:rsidRPr="004A7F30">
              <w:rPr>
                <w:color w:val="A02B93" w:themeColor="accent5"/>
              </w:rPr>
              <w:t xml:space="preserve"> </w:t>
            </w:r>
            <w:r w:rsidRPr="00584C7B">
              <w:rPr>
                <w:b/>
                <w:bCs/>
                <w:color w:val="A02B93" w:themeColor="accent5"/>
              </w:rPr>
              <w:t>adjustment</w:t>
            </w:r>
            <w:r w:rsidRPr="004A7F30">
              <w:rPr>
                <w:color w:val="A02B93" w:themeColor="accent5"/>
              </w:rPr>
              <w:t xml:space="preserve"> to the </w:t>
            </w:r>
            <w:r w:rsidRPr="00584C7B">
              <w:rPr>
                <w:b/>
                <w:bCs/>
                <w:color w:val="A02B93" w:themeColor="accent5"/>
              </w:rPr>
              <w:t>classification</w:t>
            </w:r>
            <w:r w:rsidRPr="004A7F30">
              <w:rPr>
                <w:color w:val="A02B93" w:themeColor="accent5"/>
              </w:rPr>
              <w:t xml:space="preserve"> </w:t>
            </w:r>
            <w:r w:rsidRPr="00584C7B">
              <w:rPr>
                <w:b/>
                <w:bCs/>
                <w:color w:val="A02B93" w:themeColor="accent5"/>
              </w:rPr>
              <w:t>problem</w:t>
            </w:r>
          </w:p>
        </w:tc>
      </w:tr>
    </w:tbl>
    <w:p w14:paraId="4499E1B5" w14:textId="77777777" w:rsidR="00580C1D" w:rsidRDefault="00580C1D"/>
    <w:sectPr w:rsidR="00580C1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B840F" w14:textId="77777777" w:rsidR="00DF25C6" w:rsidRDefault="00DF25C6" w:rsidP="00580C1D">
      <w:pPr>
        <w:spacing w:after="0" w:line="240" w:lineRule="auto"/>
      </w:pPr>
      <w:r>
        <w:separator/>
      </w:r>
    </w:p>
  </w:endnote>
  <w:endnote w:type="continuationSeparator" w:id="0">
    <w:p w14:paraId="6C3AEA16" w14:textId="77777777" w:rsidR="00DF25C6" w:rsidRDefault="00DF25C6" w:rsidP="00580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97FB" w14:textId="77777777" w:rsidR="00DF25C6" w:rsidRDefault="00DF25C6" w:rsidP="00580C1D">
      <w:pPr>
        <w:spacing w:after="0" w:line="240" w:lineRule="auto"/>
      </w:pPr>
      <w:r>
        <w:separator/>
      </w:r>
    </w:p>
  </w:footnote>
  <w:footnote w:type="continuationSeparator" w:id="0">
    <w:p w14:paraId="116C5753" w14:textId="77777777" w:rsidR="00DF25C6" w:rsidRDefault="00DF25C6" w:rsidP="00580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8A45" w14:textId="14CACCDA" w:rsidR="00580C1D" w:rsidRDefault="00580C1D">
    <w:pPr>
      <w:pStyle w:val="Header"/>
    </w:pPr>
    <w:r>
      <w:t>DATA780</w:t>
    </w:r>
    <w:r>
      <w:tab/>
      <w:t>Week 4: Logistic Regression</w:t>
    </w:r>
    <w:r>
      <w:tab/>
      <w:t>28 Jan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A58AB"/>
    <w:multiLevelType w:val="hybridMultilevel"/>
    <w:tmpl w:val="CED44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9C42E6"/>
    <w:multiLevelType w:val="hybridMultilevel"/>
    <w:tmpl w:val="78EA2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  <w:noProof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52E47AA">
      <w:start w:val="1"/>
      <w:numFmt w:val="bullet"/>
      <w:lvlText w:val=""/>
      <w:lvlJc w:val="left"/>
      <w:pPr>
        <w:ind w:left="180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2222412">
    <w:abstractNumId w:val="2"/>
  </w:num>
  <w:num w:numId="2" w16cid:durableId="555433423">
    <w:abstractNumId w:val="3"/>
  </w:num>
  <w:num w:numId="3" w16cid:durableId="1337147068">
    <w:abstractNumId w:val="0"/>
  </w:num>
  <w:num w:numId="4" w16cid:durableId="30632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C1D"/>
    <w:rsid w:val="000147DF"/>
    <w:rsid w:val="000A0205"/>
    <w:rsid w:val="000E3285"/>
    <w:rsid w:val="00164723"/>
    <w:rsid w:val="001C64DF"/>
    <w:rsid w:val="00224CCF"/>
    <w:rsid w:val="0022762D"/>
    <w:rsid w:val="002704B0"/>
    <w:rsid w:val="003A7357"/>
    <w:rsid w:val="00400EFE"/>
    <w:rsid w:val="004B78D1"/>
    <w:rsid w:val="00580C1D"/>
    <w:rsid w:val="005A3D3A"/>
    <w:rsid w:val="006032BA"/>
    <w:rsid w:val="006B4BA7"/>
    <w:rsid w:val="0070516D"/>
    <w:rsid w:val="00720670"/>
    <w:rsid w:val="007A37FA"/>
    <w:rsid w:val="007F4C8E"/>
    <w:rsid w:val="008B3BE9"/>
    <w:rsid w:val="008E37C2"/>
    <w:rsid w:val="00A04B84"/>
    <w:rsid w:val="00A6732F"/>
    <w:rsid w:val="00AB7DC7"/>
    <w:rsid w:val="00B172E2"/>
    <w:rsid w:val="00B26FF8"/>
    <w:rsid w:val="00C66ACD"/>
    <w:rsid w:val="00C77D37"/>
    <w:rsid w:val="00CD6369"/>
    <w:rsid w:val="00D35F86"/>
    <w:rsid w:val="00DF25C6"/>
    <w:rsid w:val="00E01A2F"/>
    <w:rsid w:val="00E17351"/>
    <w:rsid w:val="00E56B1A"/>
    <w:rsid w:val="00EC6815"/>
    <w:rsid w:val="00F51A74"/>
    <w:rsid w:val="00F96533"/>
    <w:rsid w:val="00FE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B072"/>
  <w15:chartTrackingRefBased/>
  <w15:docId w15:val="{8A26832F-B538-4A98-ABD8-04405FC5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C1D"/>
  </w:style>
  <w:style w:type="paragraph" w:styleId="Heading1">
    <w:name w:val="heading 1"/>
    <w:basedOn w:val="Normal"/>
    <w:next w:val="Normal"/>
    <w:link w:val="Heading1Char"/>
    <w:uiPriority w:val="9"/>
    <w:qFormat/>
    <w:rsid w:val="00AB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eudocode">
    <w:name w:val="Pseudocode"/>
    <w:basedOn w:val="Normal"/>
    <w:qFormat/>
    <w:rsid w:val="00AB7DC7"/>
    <w:rPr>
      <w:rFonts w:ascii="Courier New" w:hAnsi="Courier New"/>
      <w:noProof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B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DC7"/>
    <w:rPr>
      <w:rFonts w:eastAsiaTheme="majorEastAsia" w:cstheme="majorBidi"/>
      <w:color w:val="272727" w:themeColor="text1" w:themeTint="D8"/>
    </w:rPr>
  </w:style>
  <w:style w:type="paragraph" w:styleId="Header">
    <w:name w:val="header"/>
    <w:basedOn w:val="Normal"/>
    <w:link w:val="HeaderChar"/>
    <w:uiPriority w:val="99"/>
    <w:unhideWhenUsed/>
    <w:rsid w:val="00AB7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DC7"/>
  </w:style>
  <w:style w:type="paragraph" w:styleId="Footer">
    <w:name w:val="footer"/>
    <w:basedOn w:val="Normal"/>
    <w:link w:val="FooterChar"/>
    <w:uiPriority w:val="99"/>
    <w:unhideWhenUsed/>
    <w:rsid w:val="00AB7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DC7"/>
  </w:style>
  <w:style w:type="paragraph" w:styleId="Title">
    <w:name w:val="Title"/>
    <w:basedOn w:val="Normal"/>
    <w:next w:val="Normal"/>
    <w:link w:val="TitleChar"/>
    <w:uiPriority w:val="10"/>
    <w:qFormat/>
    <w:rsid w:val="00AB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B7DC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B7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B7DC7"/>
    <w:rPr>
      <w:color w:val="666666"/>
    </w:rPr>
  </w:style>
  <w:style w:type="paragraph" w:styleId="NoSpacing">
    <w:name w:val="No Spacing"/>
    <w:uiPriority w:val="1"/>
    <w:qFormat/>
    <w:rsid w:val="00AB7DC7"/>
    <w:pPr>
      <w:spacing w:after="0" w:line="240" w:lineRule="auto"/>
    </w:pPr>
    <w:rPr>
      <w:color w:val="0E2841" w:themeColor="text2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AB7DC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B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DC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DC7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AB7DC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7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DC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AB7D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AB7D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B7D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4">
    <w:name w:val="List Table 4"/>
    <w:basedOn w:val="TableNormal"/>
    <w:uiPriority w:val="49"/>
    <w:rsid w:val="00AB7DC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AB7DC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B7DC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B7DC7"/>
    <w:rPr>
      <w:color w:val="605E5C"/>
      <w:shd w:val="clear" w:color="auto" w:fill="E1DFDD"/>
    </w:rPr>
  </w:style>
  <w:style w:type="table" w:styleId="ListTable2">
    <w:name w:val="List Table 2"/>
    <w:basedOn w:val="TableNormal"/>
    <w:uiPriority w:val="47"/>
    <w:rsid w:val="00F9653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580C1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research/wp-content/uploads/2006/01/Bishop-Pattern-Recognition-and-Machine-Learning-200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3</cp:revision>
  <dcterms:created xsi:type="dcterms:W3CDTF">2026-01-29T02:10:00Z</dcterms:created>
  <dcterms:modified xsi:type="dcterms:W3CDTF">2026-02-03T07:22:00Z</dcterms:modified>
</cp:coreProperties>
</file>