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3 de 9</w:t>
      </w:r>
    </w:p>
    <w:p>
      <w:pPr>
        <w:jc w:val="center"/>
      </w:pPr>
      <w:r>
        <w:rPr>
          <w:b/>
          <w:color w:val="2F5597"/>
          <w:sz w:val="48"/>
        </w:rPr>
        <w:t>Plan tradicional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Plan tradicional (modelo en cascada)</w:t>
      </w:r>
    </w:p>
    <w:p>
      <w:pPr>
        <w:pStyle w:val="Heading2"/>
      </w:pPr>
      <w:r>
        <w:t>2.1 Concepto</w:t>
      </w:r>
    </w:p>
    <w:p>
      <w:r>
        <w:t xml:space="preserve">Una metodología tradicional organiza el desarrollo con una planificación definida al inicio y etapas que tienen productos y revisiones establecidos. El ejemplo estudiado es el </w:t>
      </w:r>
      <w:r>
        <w:rPr>
          <w:b/>
        </w:rPr>
        <w:t>modelo en cascada</w:t>
      </w:r>
      <w:r>
        <w:t>: el trabajo avanza principalmente de forma secuencial y cada fase empieza cuando la anterior entregó y aprobó su evidencia. No todas las metodologías tradicionales funcionan exactamente igual [1, 2].</w:t>
      </w:r>
    </w:p>
    <w:p>
      <w:pPr>
        <w:pStyle w:val="Heading2"/>
      </w:pPr>
      <w:r>
        <w:t>2.2 Equipo y roles</w:t>
      </w:r>
    </w:p>
    <w:p>
      <w:r>
        <w:rPr>
          <w:i/>
          <w:color w:val="806000"/>
        </w:rPr>
        <w:t>Sustituir los nombres por los integrantes reales del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Integrante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Rol principal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Integrante 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Líder de proyecto y analista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Integrante 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Diseñador (UML)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Integrante 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Programador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Integrante 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Responsable de pruebas y documentación</w:t>
            </w:r>
          </w:p>
        </w:tc>
      </w:tr>
    </w:tbl>
    <w:p/>
    <w:p>
      <w:pPr>
        <w:pStyle w:val="Heading2"/>
      </w:pPr>
      <w:r>
        <w:t>2.3 Plan por fases</w:t>
      </w:r>
    </w:p>
    <w:p>
      <w:r>
        <w:t xml:space="preserve">Duración total planeada: </w:t>
      </w:r>
      <w:r>
        <w:rPr>
          <w:b/>
        </w:rPr>
        <w:t>15 días hábiles (3 semanas)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Fase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Tareas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Duración</w:t>
            </w:r>
          </w:p>
        </w:tc>
        <w:tc>
          <w:tcPr>
            <w:tcW w:type="dxa" w:w="1949"/>
            <w:shd w:val="clear" w:color="auto" w:fill="DCE6F2"/>
          </w:tcPr>
          <w:p>
            <w:r>
              <w:rPr>
                <w:b/>
                <w:sz w:val="19"/>
              </w:rPr>
              <w:t>Producto esperado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1. Requerimientos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Entrevistar al bibliotecario; revisar ejemplos de registros en papel; redactar RF01-RF09, reglas y requerimientos de calidad; escribir la especificación de casos de uso; aprobación del bibliotecario.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Integrante 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Días 1-3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Documento de requerimientos y reglas (sección 1) firmado.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2. Diseño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Elegir estructuras (lista enlazada, cola con deque, pila con lista, burbuja); diseñar clases y módulos; dibujar los seis diagramas UML y los paquetes; definir el estereotipo «servicioBiblioteca»; revisar diseño contra requerimientos.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Integrante 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Días 4-6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Diagramas UML y tabla de trazabilidad inicial.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3. Implementación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 xml:space="preserve">Programar </w:t>
            </w:r>
            <w:r>
              <w:rPr>
                <w:rFonts w:ascii="Consolas" w:hAnsi="Consolas"/>
                <w:color w:val="1F3A68"/>
                <w:sz w:val="19"/>
              </w:rPr>
              <w:t>catalogo.py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solicitudes.py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prestamos.py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ordenamiento.py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sistema.py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F3A68"/>
                <w:sz w:val="19"/>
              </w:rPr>
              <w:t>menu.py</w:t>
            </w:r>
            <w:r>
              <w:rPr>
                <w:sz w:val="19"/>
              </w:rPr>
              <w:t xml:space="preserve"> según el diseño aprobado.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Integrante 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Días 7-11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Código Python completo.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4. Verificación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Escribir y ejecutar la tabla de pruebas (unitarias, de reglas, de menú y la prueba final integrada); registrar y corregir defectos; volver a probar.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Integrante 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Días 12-13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Tabla de pruebas con resultados.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5. Entrega y mantenimiento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Preparar el manual de usuario; demostrar el sistema al bibliotecario; abrir el registro de cambios para mejoras posteriores.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Integrante 1 con todo el equipo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Días 14-15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Manual de usuario, registro de cambios y versión 1.0.</w:t>
            </w:r>
          </w:p>
        </w:tc>
      </w:tr>
    </w:tbl>
    <w:p/>
    <w:p>
      <w:r>
        <w:t xml:space="preserve">Cada fase termina con una </w:t>
      </w:r>
      <w:r>
        <w:rPr>
          <w:b/>
        </w:rPr>
        <w:t>revisión de fase</w:t>
      </w:r>
      <w:r>
        <w:t>: el equipo compara la evidencia con la fase anterior y solo continúa cuando está aprobada.</w:t>
      </w:r>
    </w:p>
    <w:p>
      <w:pPr>
        <w:pStyle w:val="Heading2"/>
      </w:pPr>
      <w:r>
        <w:t>2.4 Cronograma (diagrama de Gantt simplificado)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Fase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S1 L-M-X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S1 J-V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S2 L-M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S2 X-J-V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S3 L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S3 M</w:t>
            </w:r>
          </w:p>
        </w:tc>
        <w:tc>
          <w:tcPr>
            <w:tcW w:type="dxa" w:w="1218"/>
            <w:shd w:val="clear" w:color="auto" w:fill="DCE6F2"/>
          </w:tcPr>
          <w:p>
            <w:r>
              <w:rPr>
                <w:b/>
                <w:sz w:val="19"/>
              </w:rPr>
              <w:t>S3 X-J-V</w:t>
            </w:r>
          </w:p>
        </w:tc>
      </w:tr>
      <w:tr>
        <w:tc>
          <w:tcPr>
            <w:tcW w:type="dxa" w:w="1218"/>
          </w:tcPr>
          <w:p>
            <w:r>
              <w:rPr>
                <w:sz w:val="19"/>
              </w:rPr>
              <w:t>Requerimientos</w:t>
            </w:r>
          </w:p>
        </w:tc>
        <w:tc>
          <w:tcPr>
            <w:tcW w:type="dxa" w:w="1218"/>
          </w:tcPr>
          <w:p>
            <w:r>
              <w:rPr>
                <w:sz w:val="19"/>
              </w:rPr>
              <w:t>███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</w:tr>
      <w:tr>
        <w:tc>
          <w:tcPr>
            <w:tcW w:type="dxa" w:w="1218"/>
          </w:tcPr>
          <w:p>
            <w:r>
              <w:rPr>
                <w:sz w:val="19"/>
              </w:rPr>
              <w:t>Diseño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>
            <w:r>
              <w:rPr>
                <w:sz w:val="19"/>
              </w:rPr>
              <w:t>██</w:t>
            </w:r>
          </w:p>
        </w:tc>
        <w:tc>
          <w:tcPr>
            <w:tcW w:type="dxa" w:w="1218"/>
          </w:tcPr>
          <w:p>
            <w:r>
              <w:rPr>
                <w:sz w:val="19"/>
              </w:rPr>
              <w:t>█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</w:tr>
      <w:tr>
        <w:tc>
          <w:tcPr>
            <w:tcW w:type="dxa" w:w="1218"/>
          </w:tcPr>
          <w:p>
            <w:r>
              <w:rPr>
                <w:sz w:val="19"/>
              </w:rPr>
              <w:t>Implementación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>
            <w:r>
              <w:rPr>
                <w:sz w:val="19"/>
              </w:rPr>
              <w:t>█</w:t>
            </w:r>
          </w:p>
        </w:tc>
        <w:tc>
          <w:tcPr>
            <w:tcW w:type="dxa" w:w="1218"/>
          </w:tcPr>
          <w:p>
            <w:r>
              <w:rPr>
                <w:sz w:val="19"/>
              </w:rPr>
              <w:t>███</w:t>
            </w:r>
          </w:p>
        </w:tc>
        <w:tc>
          <w:tcPr>
            <w:tcW w:type="dxa" w:w="1218"/>
          </w:tcPr>
          <w:p>
            <w:r>
              <w:rPr>
                <w:sz w:val="19"/>
              </w:rPr>
              <w:t>█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</w:tr>
      <w:tr>
        <w:tc>
          <w:tcPr>
            <w:tcW w:type="dxa" w:w="1218"/>
          </w:tcPr>
          <w:p>
            <w:r>
              <w:rPr>
                <w:sz w:val="19"/>
              </w:rPr>
              <w:t>Verificación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>
            <w:r>
              <w:rPr>
                <w:sz w:val="19"/>
              </w:rPr>
              <w:t>██</w:t>
            </w:r>
          </w:p>
        </w:tc>
        <w:tc>
          <w:tcPr>
            <w:tcW w:type="dxa" w:w="1218"/>
          </w:tcPr>
          <w:p/>
        </w:tc>
      </w:tr>
      <w:tr>
        <w:tc>
          <w:tcPr>
            <w:tcW w:type="dxa" w:w="1218"/>
          </w:tcPr>
          <w:p>
            <w:r>
              <w:rPr>
                <w:sz w:val="19"/>
              </w:rPr>
              <w:t>Entrega</w:t>
            </w:r>
          </w:p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/>
        </w:tc>
        <w:tc>
          <w:tcPr>
            <w:tcW w:type="dxa" w:w="1218"/>
          </w:tcPr>
          <w:p>
            <w:r>
              <w:rPr>
                <w:sz w:val="19"/>
              </w:rPr>
              <w:t>██</w:t>
            </w:r>
          </w:p>
        </w:tc>
      </w:tr>
    </w:tbl>
    <w:p/>
    <w:p>
      <w:pPr>
        <w:pStyle w:val="Heading2"/>
      </w:pPr>
      <w:r>
        <w:t>2.5 Ventajas y desventajas en este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Ventajas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Desventajas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Permite definir desde el inicio qué se entregará (RF01-RF09 están cerrados antes de diseñar).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Un cambio tardío, como impedir eliminar libros con solicitudes pendientes, obliga a modificar requerimientos, diagramas, código y pruebas ya aprobados.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Facilita revisar cada etapa con evidencias (documento, diagramas, código, tabla de pruebas).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El bibliotecario no prueba el programa hasta la fase 5, casi al final del calendario.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Resulta comprensible cuando las reglas son estables, como en un catálogo escolar sencillo.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Una interpretación equivocada (por ejemplo, creer que la solicitud reserva el libro) puede descubrirse después de programar.</w:t>
            </w:r>
          </w:p>
        </w:tc>
      </w:tr>
    </w:tbl>
    <w:p/>
    <w:p>
      <w:r>
        <w:br w:type="page"/>
      </w:r>
    </w:p>
    <w:p>
      <w:pPr>
        <w:pStyle w:val="Heading1"/>
      </w:pPr>
      <w:r>
        <w:t>Fuentes de consulta</w:t>
      </w:r>
    </w:p>
    <w:p>
      <w:r>
        <w:t>[1] IBM. Agile vs Waterfall. https://www.ibm.com/think/topics/agile-vs-waterfall</w:t>
      </w:r>
    </w:p>
    <w:p>
      <w:r>
        <w:t>[2] IBM Developer. The Waterfall Methodology: Why You Should Use It. https://developer.ibm.com/articles/waterfall-model-advantages-disadvantages/</w:t>
      </w:r>
    </w:p>
    <w:p>
      <w:r>
        <w:t>[3] Manifiesto por el Desarrollo Ágil de Software. https://agilemanifesto.org/iso/es/manifesto.html</w:t>
      </w:r>
    </w:p>
    <w:p>
      <w:r>
        <w:t>[4] Principios del Manifiesto Ágil. https://agilemanifesto.org/iso/es/principles.html</w:t>
      </w:r>
    </w:p>
    <w:p>
      <w:r>
        <w:t>[5] Schwaber, K. y Sutherland, J. (2020). La Guía de Scrum. https://scrumguides.org/docs/scrumguide/v2020/2020-Scrum-Guide-Spanish-Latin-South-American.pdf</w:t>
      </w:r>
    </w:p>
    <w:p>
      <w:r>
        <w:t>[6] Object Management Group. UML 2.5.1. https://www.omg.org/spec/UML/2.5.1/About-UML</w:t>
      </w:r>
    </w:p>
    <w:p>
      <w:r>
        <w:t>[7] Object Management Group. Introduction to OMG Specifications. https://www.omg.org/gettingstarted/specintro.htm</w:t>
      </w:r>
    </w:p>
    <w:p>
      <w:r>
        <w:t>[8] Object Management Group. Unified Modeling Language. https://www.omg.org/uml/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3: Plan tradicional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