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30EC9" w14:textId="6CB4DE23" w:rsidR="00552D8D" w:rsidRDefault="00890C33">
      <w:pPr>
        <w:rPr>
          <w:lang w:val="en-US"/>
        </w:rPr>
      </w:pPr>
      <w:r>
        <w:rPr>
          <w:lang w:val="en-US"/>
        </w:rPr>
        <w:t>Admission probability distribution e</w:t>
      </w:r>
      <w:r w:rsidR="00225107">
        <w:rPr>
          <w:lang w:val="en-US"/>
        </w:rPr>
        <w:t>valuation</w:t>
      </w:r>
    </w:p>
    <w:p w14:paraId="2AA9F5BB" w14:textId="77777777" w:rsidR="00973970" w:rsidRDefault="00363B66">
      <w:pPr>
        <w:rPr>
          <w:lang w:val="en-US"/>
        </w:rPr>
      </w:pPr>
      <w:r>
        <w:rPr>
          <w:lang w:val="en-US"/>
        </w:rPr>
        <w:t xml:space="preserve">This evaluation </w:t>
      </w:r>
      <w:r w:rsidR="00070C48">
        <w:rPr>
          <w:lang w:val="en-US"/>
        </w:rPr>
        <w:t>does not try to evaluate only the expected value of the result (no. of admissions) but instead</w:t>
      </w:r>
      <w:r>
        <w:rPr>
          <w:lang w:val="en-US"/>
        </w:rPr>
        <w:t xml:space="preserve"> evaluates how well the distribution yielded by the model correlates with reality. </w:t>
      </w:r>
    </w:p>
    <w:p w14:paraId="11B174F3" w14:textId="535E121F" w:rsidR="00D61B89" w:rsidRDefault="0041632E">
      <w:pPr>
        <w:rPr>
          <w:lang w:val="en-US"/>
        </w:rPr>
      </w:pPr>
      <w:r>
        <w:rPr>
          <w:lang w:val="en-US"/>
        </w:rPr>
        <w:t xml:space="preserve">Let </w:t>
      </w:r>
      <m:oMath>
        <m:r>
          <w:rPr>
            <w:rFonts w:ascii="Cambria Math" w:hAnsi="Cambria Math"/>
            <w:lang w:val="en-US"/>
          </w:rPr>
          <m:t xml:space="preserve">X </m:t>
        </m:r>
      </m:oMath>
      <w:r>
        <w:rPr>
          <w:lang w:val="en-US"/>
        </w:rPr>
        <w:t xml:space="preserve">denote the random variable of the number of admissions and </w:t>
      </w:r>
      <m:oMath>
        <m:r>
          <w:rPr>
            <w:rFonts w:ascii="Cambria Math" w:hAnsi="Cambria Math"/>
            <w:lang w:val="en-US"/>
          </w:rPr>
          <m:t>α</m:t>
        </m:r>
      </m:oMath>
      <w:r>
        <w:rPr>
          <w:lang w:val="en-US"/>
        </w:rPr>
        <w:t xml:space="preserve"> be a threshold between </w:t>
      </w:r>
      <m:oMath>
        <m:r>
          <w:rPr>
            <w:rFonts w:ascii="Cambria Math" w:hAnsi="Cambria Math"/>
            <w:lang w:val="en-US"/>
          </w:rPr>
          <m:t>0</m:t>
        </m:r>
      </m:oMath>
      <w:r>
        <w:rPr>
          <w:lang w:val="en-US"/>
        </w:rPr>
        <w:t xml:space="preserve"> and </w:t>
      </w:r>
      <m:oMath>
        <m:r>
          <w:rPr>
            <w:rFonts w:ascii="Cambria Math" w:hAnsi="Cambria Math"/>
            <w:lang w:val="en-US"/>
          </w:rPr>
          <m:t>1</m:t>
        </m:r>
      </m:oMath>
      <w:r>
        <w:rPr>
          <w:lang w:val="en-US"/>
        </w:rPr>
        <w:t>.</w:t>
      </w:r>
      <w:r w:rsidR="00973970">
        <w:rPr>
          <w:lang w:val="en-US"/>
        </w:rPr>
        <w:t xml:space="preserve"> </w:t>
      </w:r>
      <m:oMath>
        <m:r>
          <w:rPr>
            <w:rFonts w:ascii="Cambria Math" w:hAnsi="Cambria Math"/>
            <w:lang w:val="en-US"/>
          </w:rPr>
          <m:t>α</m:t>
        </m:r>
      </m:oMath>
      <w:r w:rsidR="00973970">
        <w:rPr>
          <w:lang w:val="en-US"/>
        </w:rPr>
        <w:t xml:space="preserve"> corresponds to a certain number </w:t>
      </w:r>
      <m:oMath>
        <m:r>
          <w:rPr>
            <w:rFonts w:ascii="Cambria Math" w:hAnsi="Cambria Math"/>
            <w:lang w:val="en-US"/>
          </w:rPr>
          <m:t>N</m:t>
        </m:r>
      </m:oMath>
      <w:r w:rsidR="00973970">
        <w:rPr>
          <w:lang w:val="en-US"/>
        </w:rPr>
        <w:t xml:space="preserve"> such that </w:t>
      </w:r>
      <m:oMath>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X≤N</m:t>
            </m:r>
          </m:e>
        </m:d>
        <m:r>
          <w:rPr>
            <w:rFonts w:ascii="Cambria Math" w:hAnsi="Cambria Math"/>
            <w:lang w:val="en-US"/>
          </w:rPr>
          <m:t> ~ α</m:t>
        </m:r>
      </m:oMath>
      <w:r w:rsidR="00973970">
        <w:rPr>
          <w:lang w:val="en-US"/>
        </w:rPr>
        <w:t xml:space="preserve">. </w:t>
      </w:r>
      <w:r w:rsidR="008F7BEA">
        <w:rPr>
          <w:lang w:val="en-US"/>
        </w:rPr>
        <w:t xml:space="preserve">The approximation is there because we are dealing with a discrete distribution. </w:t>
      </w:r>
      <w:r w:rsidR="00107D0D">
        <w:rPr>
          <w:lang w:val="en-US"/>
        </w:rPr>
        <w:t xml:space="preserve">For example, suppose a cumulative distribution is given </w:t>
      </w:r>
      <w:r w:rsidR="00F7242B">
        <w:rPr>
          <w:lang w:val="en-US"/>
        </w:rPr>
        <w:t xml:space="preserve">such that </w:t>
      </w:r>
      <m:oMath>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X≤5</m:t>
            </m:r>
          </m:e>
        </m:d>
        <m:r>
          <w:rPr>
            <w:rFonts w:ascii="Cambria Math" w:hAnsi="Cambria Math"/>
            <w:lang w:val="en-US"/>
          </w:rPr>
          <m:t>=0.2</m:t>
        </m:r>
      </m:oMath>
      <w:r w:rsidR="00F7242B">
        <w:rPr>
          <w:lang w:val="en-US"/>
        </w:rPr>
        <w:t xml:space="preserve"> and </w:t>
      </w:r>
      <m:oMath>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X≤6</m:t>
            </m:r>
          </m:e>
        </m:d>
        <m:r>
          <w:rPr>
            <w:rFonts w:ascii="Cambria Math" w:hAnsi="Cambria Math"/>
            <w:lang w:val="en-US"/>
          </w:rPr>
          <m:t>=0.35</m:t>
        </m:r>
      </m:oMath>
      <w:r w:rsidR="00F7242B">
        <w:rPr>
          <w:lang w:val="en-US"/>
        </w:rPr>
        <w:t xml:space="preserve">, </w:t>
      </w:r>
      <w:r w:rsidR="00107D0D">
        <w:rPr>
          <w:lang w:val="en-US"/>
        </w:rPr>
        <w:t xml:space="preserve">and </w:t>
      </w:r>
      <w:r w:rsidR="00F7242B">
        <w:rPr>
          <w:lang w:val="en-US"/>
        </w:rPr>
        <w:t xml:space="preserve">let </w:t>
      </w:r>
      <m:oMath>
        <m:r>
          <w:rPr>
            <w:rFonts w:ascii="Cambria Math" w:hAnsi="Cambria Math"/>
            <w:lang w:val="en-US"/>
          </w:rPr>
          <m:t>α=0.3</m:t>
        </m:r>
      </m:oMath>
      <w:r w:rsidR="00F7242B">
        <w:rPr>
          <w:lang w:val="en-US"/>
        </w:rPr>
        <w:t xml:space="preserve">. </w:t>
      </w:r>
      <w:r w:rsidR="00DE4C27">
        <w:rPr>
          <w:lang w:val="en-US"/>
        </w:rPr>
        <w:t xml:space="preserve">We will make three approximations: a low, middle, and high approximation. In this example, a low approximation means </w:t>
      </w:r>
      <m:oMath>
        <m:r>
          <w:rPr>
            <w:rFonts w:ascii="Cambria Math" w:hAnsi="Cambria Math"/>
            <w:lang w:val="en-US"/>
          </w:rPr>
          <m:t>α</m:t>
        </m:r>
      </m:oMath>
      <w:r w:rsidR="00DE4C27">
        <w:rPr>
          <w:lang w:val="en-US"/>
        </w:rPr>
        <w:t xml:space="preserve"> corresponds to </w:t>
      </w:r>
      <m:oMath>
        <m:r>
          <w:rPr>
            <w:rFonts w:ascii="Cambria Math" w:hAnsi="Cambria Math"/>
            <w:lang w:val="en-US"/>
          </w:rPr>
          <m:t>N=5</m:t>
        </m:r>
      </m:oMath>
      <w:r w:rsidR="00DE4C27">
        <w:rPr>
          <w:lang w:val="en-US"/>
        </w:rPr>
        <w:t xml:space="preserve">. A high approximation means </w:t>
      </w:r>
      <m:oMath>
        <m:r>
          <w:rPr>
            <w:rFonts w:ascii="Cambria Math" w:hAnsi="Cambria Math"/>
            <w:lang w:val="en-US"/>
          </w:rPr>
          <m:t>α</m:t>
        </m:r>
      </m:oMath>
      <w:r w:rsidR="00DE4C27">
        <w:rPr>
          <w:lang w:val="en-US"/>
        </w:rPr>
        <w:t xml:space="preserve"> corresponds to </w:t>
      </w:r>
      <m:oMath>
        <m:r>
          <w:rPr>
            <w:rFonts w:ascii="Cambria Math" w:hAnsi="Cambria Math"/>
            <w:lang w:val="en-US"/>
          </w:rPr>
          <m:t>N=6.</m:t>
        </m:r>
      </m:oMath>
      <w:r w:rsidR="00DE4C27">
        <w:rPr>
          <w:lang w:val="en-US"/>
        </w:rPr>
        <w:t xml:space="preserve"> </w:t>
      </w:r>
      <w:r w:rsidR="00E22B2E">
        <w:rPr>
          <w:lang w:val="en-US"/>
        </w:rPr>
        <w:t xml:space="preserve">A middle approximation would mean that </w:t>
      </w:r>
      <m:oMath>
        <m:r>
          <w:rPr>
            <w:rFonts w:ascii="Cambria Math" w:hAnsi="Cambria Math"/>
            <w:lang w:val="en-US"/>
          </w:rPr>
          <m:t>α</m:t>
        </m:r>
      </m:oMath>
      <w:r w:rsidR="00E22B2E">
        <w:rPr>
          <w:lang w:val="en-US"/>
        </w:rPr>
        <w:t xml:space="preserve"> corresponds to the smaller </w:t>
      </w:r>
      <m:oMath>
        <m:r>
          <w:rPr>
            <w:rFonts w:ascii="Cambria Math" w:hAnsi="Cambria Math"/>
            <w:lang w:val="en-US"/>
          </w:rPr>
          <m:t>N</m:t>
        </m:r>
      </m:oMath>
      <w:r w:rsidR="00E22B2E">
        <w:rPr>
          <w:lang w:val="en-US"/>
        </w:rPr>
        <w:t xml:space="preserve"> if it is closer to </w:t>
      </w:r>
      <m:oMath>
        <m:r>
          <w:rPr>
            <w:rFonts w:ascii="Cambria Math" w:hAnsi="Cambria Math"/>
            <w:lang w:val="en-US"/>
          </w:rPr>
          <m:t>P[X≤5]</m:t>
        </m:r>
      </m:oMath>
      <w:r w:rsidR="00E22B2E">
        <w:rPr>
          <w:lang w:val="en-US"/>
        </w:rPr>
        <w:t xml:space="preserve"> and to the greater </w:t>
      </w:r>
      <m:oMath>
        <m:r>
          <w:rPr>
            <w:rFonts w:ascii="Cambria Math" w:hAnsi="Cambria Math"/>
            <w:lang w:val="en-US"/>
          </w:rPr>
          <m:t>N</m:t>
        </m:r>
      </m:oMath>
      <w:r w:rsidR="00E22B2E">
        <w:rPr>
          <w:lang w:val="en-US"/>
        </w:rPr>
        <w:t xml:space="preserve"> if it is closer to </w:t>
      </w:r>
      <m:oMath>
        <m:r>
          <w:rPr>
            <w:rFonts w:ascii="Cambria Math" w:hAnsi="Cambria Math"/>
            <w:lang w:val="en-US"/>
          </w:rPr>
          <m:t>P[X≤6]</m:t>
        </m:r>
      </m:oMath>
      <w:r w:rsidR="00E22B2E">
        <w:rPr>
          <w:lang w:val="en-US"/>
        </w:rPr>
        <w:t xml:space="preserve">; since 0.3 is closer to 0.35 in our example, </w:t>
      </w:r>
      <m:oMath>
        <m:r>
          <w:rPr>
            <w:rFonts w:ascii="Cambria Math" w:hAnsi="Cambria Math"/>
            <w:lang w:val="en-US"/>
          </w:rPr>
          <m:t>α</m:t>
        </m:r>
      </m:oMath>
      <w:r w:rsidR="00E22B2E">
        <w:rPr>
          <w:lang w:val="en-US"/>
        </w:rPr>
        <w:t xml:space="preserve"> corresponds to </w:t>
      </w:r>
      <m:oMath>
        <m:r>
          <w:rPr>
            <w:rFonts w:ascii="Cambria Math" w:hAnsi="Cambria Math"/>
            <w:lang w:val="en-US"/>
          </w:rPr>
          <m:t>N=6</m:t>
        </m:r>
      </m:oMath>
      <w:r w:rsidR="00E22B2E">
        <w:rPr>
          <w:lang w:val="en-US"/>
        </w:rPr>
        <w:t>.</w:t>
      </w:r>
    </w:p>
    <w:p w14:paraId="2F1BE163" w14:textId="589D4C31" w:rsidR="00076B8A" w:rsidRPr="006C0A3E" w:rsidRDefault="00D61B89">
      <w:pPr>
        <w:rPr>
          <w:lang w:val="en-US"/>
        </w:rPr>
      </w:pPr>
      <w:r>
        <w:rPr>
          <w:lang w:val="en-US"/>
        </w:rPr>
        <w:t>A</w:t>
      </w:r>
      <w:r w:rsidR="0047440D">
        <w:rPr>
          <w:lang w:val="en-US"/>
        </w:rPr>
        <w:t xml:space="preserve"> probability</w:t>
      </w:r>
      <w:r>
        <w:rPr>
          <w:lang w:val="en-US"/>
        </w:rPr>
        <w:t xml:space="preserve"> distribution function</w:t>
      </w:r>
      <w:r w:rsidR="008721C1">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lang w:val="en-US"/>
        </w:rPr>
        <w:t xml:space="preserve"> is created each day based on </w:t>
      </w:r>
      <w:r w:rsidR="00DB7A76">
        <w:rPr>
          <w:lang w:val="en-US"/>
        </w:rPr>
        <w:t xml:space="preserve">the model’s output of that day. </w:t>
      </w:r>
      <w:r w:rsidR="002A63A5">
        <w:rPr>
          <w:lang w:val="en-US"/>
        </w:rPr>
        <w:t xml:space="preserve">For a given </w:t>
      </w:r>
      <m:oMath>
        <m:r>
          <w:rPr>
            <w:rFonts w:ascii="Cambria Math" w:hAnsi="Cambria Math"/>
            <w:lang w:val="en-US"/>
          </w:rPr>
          <m:t>α</m:t>
        </m:r>
      </m:oMath>
      <w:r w:rsidR="002A63A5">
        <w:rPr>
          <w:lang w:val="en-US"/>
        </w:rPr>
        <w:t xml:space="preserve">, this </w:t>
      </w:r>
      <w:r w:rsidR="008721C1">
        <w:rPr>
          <w:lang w:val="en-US"/>
        </w:rPr>
        <w:t>p</w:t>
      </w:r>
      <w:r w:rsidR="002A63A5">
        <w:rPr>
          <w:lang w:val="en-US"/>
        </w:rPr>
        <w:t xml:space="preserve">df yields the value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002A63A5">
        <w:rPr>
          <w:lang w:val="en-US"/>
        </w:rPr>
        <w:t xml:space="preserve"> such that there is a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d>
      </m:oMath>
      <w:r w:rsidR="002A63A5">
        <w:rPr>
          <w:lang w:val="en-US"/>
        </w:rPr>
        <w:t xml:space="preserve"> chance that the</w:t>
      </w:r>
      <w:r w:rsidR="0020195F">
        <w:rPr>
          <w:lang w:val="en-US"/>
        </w:rPr>
        <w:t xml:space="preserve"> number of</w:t>
      </w:r>
      <w:r w:rsidR="002A63A5">
        <w:rPr>
          <w:lang w:val="en-US"/>
        </w:rPr>
        <w:t xml:space="preserve"> admissions of that day </w:t>
      </w:r>
      <w:r w:rsidR="0020195F">
        <w:rPr>
          <w:lang w:val="en-US"/>
        </w:rPr>
        <w:t>is</w:t>
      </w:r>
      <w:r w:rsidR="002A63A5">
        <w:rPr>
          <w:lang w:val="en-US"/>
        </w:rPr>
        <w:t xml:space="preserve"> fewer than</w:t>
      </w:r>
      <w:r w:rsidR="00A508B6">
        <w:rPr>
          <w:lang w:val="en-US"/>
        </w:rPr>
        <w:t xml:space="preserve"> or equal</w:t>
      </w:r>
      <w:r w:rsidR="002A63A5">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002A63A5">
        <w:rPr>
          <w:lang w:val="en-US"/>
        </w:rPr>
        <w:t xml:space="preserve">. </w:t>
      </w:r>
      <w:r w:rsidR="00A508B6">
        <w:rPr>
          <w:lang w:val="en-US"/>
        </w:rPr>
        <w:t xml:space="preserve">Using the data, we can answer whether the number of admissions that day is under or equal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 xml:space="preserve"> </m:t>
        </m:r>
      </m:oMath>
      <w:r w:rsidR="00F437B0">
        <w:rPr>
          <w:lang w:val="en-US"/>
        </w:rPr>
        <w:t>,</w:t>
      </w:r>
      <w:r w:rsidR="00A508B6">
        <w:rPr>
          <w:lang w:val="en-US"/>
        </w:rPr>
        <w:t xml:space="preserve"> or</w:t>
      </w:r>
      <w:r w:rsidR="00F437B0">
        <w:rPr>
          <w:lang w:val="en-US"/>
        </w:rPr>
        <w:t xml:space="preserve"> it is</w:t>
      </w:r>
      <w:r w:rsidR="00A508B6">
        <w:rPr>
          <w:lang w:val="en-US"/>
        </w:rPr>
        <w:t xml:space="preserve"> over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00F437B0">
        <w:rPr>
          <w:lang w:val="en-US"/>
        </w:rPr>
        <w:t>.</w:t>
      </w:r>
      <w:r w:rsidR="0053285C">
        <w:rPr>
          <w:lang w:val="en-US"/>
        </w:rPr>
        <w:t xml:space="preserve"> </w:t>
      </w:r>
      <w:r w:rsidR="00E946E4">
        <w:rPr>
          <w:lang w:val="en-US"/>
        </w:rPr>
        <w:t>Over the period of time,</w:t>
      </w:r>
      <w:r w:rsidR="0053285C">
        <w:rPr>
          <w:lang w:val="en-US"/>
        </w:rPr>
        <w:t xml:space="preserve"> we </w:t>
      </w:r>
      <w:r w:rsidR="0052598B">
        <w:rPr>
          <w:lang w:val="en-US"/>
        </w:rPr>
        <w:t>collect</w:t>
      </w:r>
      <w:r w:rsidR="0053285C">
        <w:rPr>
          <w:lang w:val="en-US"/>
        </w:rPr>
        <w:t xml:space="preserve"> the number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oMath>
      <w:r w:rsidR="0053285C">
        <w:rPr>
          <w:lang w:val="en-US"/>
        </w:rPr>
        <w:t xml:space="preserve"> </w:t>
      </w:r>
      <w:r w:rsidR="004B3AFF">
        <w:rPr>
          <w:lang w:val="en-US"/>
        </w:rPr>
        <w:t xml:space="preserve">and </w:t>
      </w:r>
      <w:r w:rsidR="00AC048B">
        <w:rPr>
          <w:lang w:val="en-US"/>
        </w:rPr>
        <w:t>separately collect</w:t>
      </w:r>
      <w:r w:rsidR="0053285C">
        <w:rPr>
          <w:lang w:val="en-US"/>
        </w:rPr>
        <w:t xml:space="preserve"> a </w:t>
      </w:r>
      <m:oMath>
        <m:r>
          <w:rPr>
            <w:rFonts w:ascii="Cambria Math" w:hAnsi="Cambria Math"/>
            <w:lang w:val="en-US"/>
          </w:rPr>
          <m:t>1</m:t>
        </m:r>
      </m:oMath>
      <w:r w:rsidR="0053285C">
        <w:rPr>
          <w:lang w:val="en-US"/>
        </w:rPr>
        <w:t xml:space="preserve"> if the number of admissions that day is under or equal to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0053285C">
        <w:rPr>
          <w:lang w:val="en-US"/>
        </w:rPr>
        <w:t xml:space="preserve"> and record </w:t>
      </w:r>
      <m:oMath>
        <m:r>
          <w:rPr>
            <w:rFonts w:ascii="Cambria Math" w:hAnsi="Cambria Math"/>
            <w:lang w:val="en-US"/>
          </w:rPr>
          <m:t xml:space="preserve">0 </m:t>
        </m:r>
      </m:oMath>
      <w:r w:rsidR="0053285C">
        <w:rPr>
          <w:lang w:val="en-US"/>
        </w:rPr>
        <w:t>otherwise.</w:t>
      </w:r>
      <w:r w:rsidR="005725C6">
        <w:rPr>
          <w:lang w:val="en-US"/>
        </w:rPr>
        <w:t xml:space="preserve"> We then take the average of these collections</w:t>
      </w:r>
      <w:r w:rsidR="00AF6610">
        <w:rPr>
          <w:lang w:val="en-US"/>
        </w:rPr>
        <w:t>, respectively, that is divide them by the number of predictions made in total</w:t>
      </w:r>
      <w:r w:rsidR="005725C6">
        <w:rPr>
          <w:lang w:val="en-US"/>
        </w:rPr>
        <w:t xml:space="preserve">. </w:t>
      </w:r>
    </w:p>
    <w:p w14:paraId="236DC46A" w14:textId="2E7732A3" w:rsidR="00D61B89" w:rsidRDefault="00DC4B92">
      <w:pPr>
        <w:rPr>
          <w:lang w:val="en-US"/>
        </w:rPr>
      </w:pPr>
      <w:r>
        <w:rPr>
          <w:lang w:val="en-US"/>
        </w:rPr>
        <w:t xml:space="preserve">What we have at the end is, for each </w:t>
      </w:r>
      <m:oMath>
        <m:r>
          <w:rPr>
            <w:rFonts w:ascii="Cambria Math" w:hAnsi="Cambria Math"/>
            <w:lang w:val="en-US"/>
          </w:rPr>
          <m:t>α</m:t>
        </m:r>
      </m:oMath>
      <w:r w:rsidR="001025FB">
        <w:rPr>
          <w:lang w:val="en-US"/>
        </w:rPr>
        <w:t>, the pair of values</w:t>
      </w:r>
      <w:r w:rsidR="00076B8A">
        <w:rPr>
          <w:lang w:val="en-US"/>
        </w:rPr>
        <w:t>:</w:t>
      </w:r>
    </w:p>
    <w:p w14:paraId="7E373229" w14:textId="293A2EB1" w:rsidR="00076B8A" w:rsidRDefault="00076B8A" w:rsidP="00076B8A">
      <w:pPr>
        <w:pStyle w:val="ListParagraph"/>
        <w:numPr>
          <w:ilvl w:val="0"/>
          <w:numId w:val="1"/>
        </w:numPr>
        <w:rPr>
          <w:lang w:val="en-US"/>
        </w:rPr>
      </w:pPr>
      <w:r>
        <w:rPr>
          <w:lang w:val="en-US"/>
        </w:rPr>
        <w:t xml:space="preserve">An average proportion of days at which the number of admissions would fall below the daily bound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p>
    <w:p w14:paraId="381E0641" w14:textId="0555806B" w:rsidR="00076B8A" w:rsidRDefault="00076B8A" w:rsidP="00076B8A">
      <w:pPr>
        <w:pStyle w:val="ListParagraph"/>
        <w:numPr>
          <w:ilvl w:val="0"/>
          <w:numId w:val="1"/>
        </w:numPr>
        <w:rPr>
          <w:lang w:val="en-US"/>
        </w:rPr>
      </w:pPr>
      <w:r>
        <w:rPr>
          <w:lang w:val="en-US"/>
        </w:rPr>
        <w:t xml:space="preserve">The actual proportion of days at which the number of admissions fall below the daily bound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p>
    <w:p w14:paraId="1DE61274" w14:textId="33B30D4E" w:rsidR="00FF3049" w:rsidRDefault="00F92B01" w:rsidP="00F92B01">
      <w:pPr>
        <w:rPr>
          <w:lang w:val="en-US"/>
        </w:rPr>
      </w:pPr>
      <w:r>
        <w:rPr>
          <w:lang w:val="en-US"/>
        </w:rPr>
        <w:t xml:space="preserve">Because of the three ways we obtain the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Pr>
          <w:lang w:val="en-US"/>
        </w:rPr>
        <w:t xml:space="preserve"> based on </w:t>
      </w:r>
      <m:oMath>
        <m:r>
          <w:rPr>
            <w:rFonts w:ascii="Cambria Math" w:hAnsi="Cambria Math"/>
            <w:lang w:val="en-US"/>
          </w:rPr>
          <m:t>α</m:t>
        </m:r>
      </m:oMath>
      <w:r>
        <w:rPr>
          <w:lang w:val="en-US"/>
        </w:rPr>
        <w:t xml:space="preserve">, the low, middle, and high approximation, we have three pairs of these values and we plot them against varying values of </w:t>
      </w:r>
      <m:oMath>
        <m:r>
          <w:rPr>
            <w:rFonts w:ascii="Cambria Math" w:hAnsi="Cambria Math"/>
            <w:lang w:val="en-US"/>
          </w:rPr>
          <m:t>α</m:t>
        </m:r>
      </m:oMath>
      <w:r>
        <w:rPr>
          <w:lang w:val="en-US"/>
        </w:rPr>
        <w:t>.</w:t>
      </w:r>
    </w:p>
    <w:p w14:paraId="77124951" w14:textId="3F4F46D2" w:rsidR="00FF3049" w:rsidRDefault="00FF3049" w:rsidP="00F92B01">
      <w:pPr>
        <w:rPr>
          <w:lang w:val="en-US"/>
        </w:rPr>
      </w:pPr>
      <w:r>
        <w:rPr>
          <w:lang w:val="en-US"/>
        </w:rPr>
        <w:t>A summary of steps:</w:t>
      </w:r>
    </w:p>
    <w:p w14:paraId="5F5CB842" w14:textId="7DD9EB59" w:rsidR="00FF3049" w:rsidRDefault="00411226" w:rsidP="00FF3049">
      <w:pPr>
        <w:pStyle w:val="ListParagraph"/>
        <w:numPr>
          <w:ilvl w:val="0"/>
          <w:numId w:val="3"/>
        </w:numPr>
        <w:rPr>
          <w:lang w:val="en-US"/>
        </w:rPr>
      </w:pPr>
      <w:r>
        <w:rPr>
          <w:lang w:val="en-US"/>
        </w:rPr>
        <w:t>For each distribution, obtain the cumulative distribution</w:t>
      </w:r>
    </w:p>
    <w:p w14:paraId="2C26B10A" w14:textId="26176C54" w:rsidR="00411226" w:rsidRDefault="00411226" w:rsidP="00FF3049">
      <w:pPr>
        <w:pStyle w:val="ListParagraph"/>
        <w:numPr>
          <w:ilvl w:val="0"/>
          <w:numId w:val="3"/>
        </w:numPr>
        <w:rPr>
          <w:lang w:val="en-US"/>
        </w:rPr>
      </w:pPr>
      <w:r>
        <w:rPr>
          <w:lang w:val="en-US"/>
        </w:rPr>
        <w:t xml:space="preserve">For each threshold </w:t>
      </w:r>
      <m:oMath>
        <m:r>
          <w:rPr>
            <w:rFonts w:ascii="Cambria Math" w:hAnsi="Cambria Math"/>
            <w:lang w:val="en-US"/>
          </w:rPr>
          <m:t>α</m:t>
        </m:r>
      </m:oMath>
      <w:r>
        <w:rPr>
          <w:lang w:val="en-US"/>
        </w:rPr>
        <w:t xml:space="preserve">, obtain the corresponding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000D25EA">
        <w:rPr>
          <w:lang w:val="en-US"/>
        </w:rPr>
        <w:t>.</w:t>
      </w:r>
      <w:r w:rsidR="00C62D77">
        <w:rPr>
          <w:lang w:val="en-US"/>
        </w:rPr>
        <w:t xml:space="preserve"> ( Three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00C62D77">
        <w:rPr>
          <w:lang w:val="en-001"/>
        </w:rPr>
        <w:t>’s will be obtained for the low, middle, and high approximation</w:t>
      </w:r>
      <w:r w:rsidR="00384361">
        <w:rPr>
          <w:lang w:val="en-001"/>
        </w:rPr>
        <w:t xml:space="preserve"> </w:t>
      </w:r>
      <w:r w:rsidR="00C62D77">
        <w:rPr>
          <w:lang w:val="en-001"/>
        </w:rPr>
        <w:t>)</w:t>
      </w:r>
    </w:p>
    <w:p w14:paraId="3A59AEA2" w14:textId="2E40799B" w:rsidR="000D25EA" w:rsidRDefault="000D25EA" w:rsidP="00FF3049">
      <w:pPr>
        <w:pStyle w:val="ListParagraph"/>
        <w:numPr>
          <w:ilvl w:val="0"/>
          <w:numId w:val="3"/>
        </w:numPr>
        <w:rPr>
          <w:lang w:val="en-US"/>
        </w:rPr>
      </w:pPr>
      <w:r>
        <w:rPr>
          <w:lang w:val="en-US"/>
        </w:rPr>
        <w:t xml:space="preserve">Over the period of time in consideration, </w:t>
      </w:r>
      <w:r w:rsidR="00562DC6">
        <w:rPr>
          <w:lang w:val="en-US"/>
        </w:rPr>
        <w:t xml:space="preserve">and for each </w:t>
      </w:r>
      <m:oMath>
        <m:r>
          <w:rPr>
            <w:rFonts w:ascii="Cambria Math" w:hAnsi="Cambria Math"/>
            <w:lang w:val="en-US"/>
          </w:rPr>
          <m:t>α</m:t>
        </m:r>
      </m:oMath>
      <w:r w:rsidR="00562DC6">
        <w:rPr>
          <w:lang w:val="en-US"/>
        </w:rPr>
        <w:t xml:space="preserve"> collect the numbers </w:t>
      </w:r>
      <m:oMath>
        <m:r>
          <w:rPr>
            <w:rFonts w:ascii="Cambria Math" w:hAnsi="Cambria Math"/>
            <w:lang w:val="en-US"/>
          </w:rPr>
          <m:t>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d>
      </m:oMath>
      <w:r w:rsidR="00562DC6">
        <w:rPr>
          <w:lang w:val="en-US"/>
        </w:rPr>
        <w:t xml:space="preserve"> and also record </w:t>
      </w:r>
      <m:oMath>
        <m:r>
          <w:rPr>
            <w:rFonts w:ascii="Cambria Math" w:hAnsi="Cambria Math"/>
            <w:lang w:val="en-US"/>
          </w:rPr>
          <m:t>1</m:t>
        </m:r>
      </m:oMath>
      <w:r w:rsidR="00562DC6">
        <w:rPr>
          <w:lang w:val="en-US"/>
        </w:rPr>
        <w:t xml:space="preserve"> if the number of actual admissions is under or equal to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00562DC6">
        <w:rPr>
          <w:lang w:val="en-US"/>
        </w:rPr>
        <w:t xml:space="preserve"> and </w:t>
      </w:r>
      <m:oMath>
        <m:r>
          <w:rPr>
            <w:rFonts w:ascii="Cambria Math" w:hAnsi="Cambria Math"/>
            <w:lang w:val="en-US"/>
          </w:rPr>
          <m:t>0</m:t>
        </m:r>
      </m:oMath>
      <w:r w:rsidR="00562DC6">
        <w:rPr>
          <w:lang w:val="en-US"/>
        </w:rPr>
        <w:t xml:space="preserve"> otherwise.</w:t>
      </w:r>
    </w:p>
    <w:p w14:paraId="7A85EBB3" w14:textId="047AA255" w:rsidR="00AF6610" w:rsidRPr="00FF3049" w:rsidRDefault="00970473" w:rsidP="00FF3049">
      <w:pPr>
        <w:pStyle w:val="ListParagraph"/>
        <w:numPr>
          <w:ilvl w:val="0"/>
          <w:numId w:val="3"/>
        </w:numPr>
        <w:rPr>
          <w:lang w:val="en-US"/>
        </w:rPr>
      </w:pPr>
      <w:r>
        <w:rPr>
          <w:lang w:val="en-001"/>
        </w:rPr>
        <w:t>Take average by dividing all collection of numbers by the number of predictions made.</w:t>
      </w:r>
    </w:p>
    <w:p w14:paraId="32223898" w14:textId="0C934EB7" w:rsidR="009348AD" w:rsidRDefault="009348AD" w:rsidP="00F92B01">
      <w:pPr>
        <w:rPr>
          <w:lang w:val="en-US"/>
        </w:rPr>
      </w:pPr>
      <w:r>
        <w:rPr>
          <w:lang w:val="en-US"/>
        </w:rPr>
        <w:t xml:space="preserve">Using </w:t>
      </w:r>
      <w:r w:rsidR="0071092B">
        <w:rPr>
          <w:lang w:val="en-US"/>
        </w:rPr>
        <w:t>data of daily admissions for the first 100 days since the beginning of the data</w:t>
      </w:r>
      <w:r>
        <w:rPr>
          <w:lang w:val="en-US"/>
        </w:rPr>
        <w:t>, we obtain the following plot.</w:t>
      </w:r>
    </w:p>
    <w:p w14:paraId="7842FCDB" w14:textId="4E30D1E5" w:rsidR="00766E31" w:rsidRDefault="0071092B" w:rsidP="00F92B01">
      <w:pPr>
        <w:rPr>
          <w:lang w:val="en-US"/>
        </w:rPr>
      </w:pPr>
      <w:r>
        <w:rPr>
          <w:noProof/>
        </w:rPr>
        <w:lastRenderedPageBreak/>
        <mc:AlternateContent>
          <mc:Choice Requires="wps">
            <w:drawing>
              <wp:inline distT="0" distB="0" distL="0" distR="0" wp14:anchorId="5DB21CF4" wp14:editId="371713C9">
                <wp:extent cx="307340" cy="307340"/>
                <wp:effectExtent l="0" t="0" r="0" b="0"/>
                <wp:docPr id="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EAAE66" id="AutoShape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E7L73ewAgAAtwUAAA4AAAAAAAAA&#10;AAAAAAAALgIAAGRycy9lMm9Eb2MueG1sUEsBAi0AFAAGAAgAAAAhAOvGwKTZAAAAAwEAAA8AAAAA&#10;AAAAAAAAAAAACgUAAGRycy9kb3ducmV2LnhtbFBLBQYAAAAABAAEAPMAAAAQBgAAAAA=&#10;" filled="f" stroked="f">
                <o:lock v:ext="edit" aspectratio="t"/>
                <w10:anchorlock/>
              </v:rect>
            </w:pict>
          </mc:Fallback>
        </mc:AlternateContent>
      </w:r>
      <w:r w:rsidRPr="0071092B">
        <w:rPr>
          <w:noProof/>
        </w:rPr>
        <w:drawing>
          <wp:inline distT="0" distB="0" distL="0" distR="0" wp14:anchorId="41F122F8" wp14:editId="01D1742F">
            <wp:extent cx="4645152" cy="27019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6544" cy="2731818"/>
                    </a:xfrm>
                    <a:prstGeom prst="rect">
                      <a:avLst/>
                    </a:prstGeom>
                  </pic:spPr>
                </pic:pic>
              </a:graphicData>
            </a:graphic>
          </wp:inline>
        </w:drawing>
      </w:r>
    </w:p>
    <w:p w14:paraId="28EC792A" w14:textId="1C8AE316" w:rsidR="00766E31" w:rsidRDefault="0071092B" w:rsidP="00F92B01">
      <w:pPr>
        <w:rPr>
          <w:lang w:val="en-US"/>
        </w:rPr>
      </w:pPr>
      <w:r>
        <w:rPr>
          <w:lang w:val="en-US"/>
        </w:rPr>
        <w:t xml:space="preserve"> What can be concluded from this graph is that for any given </w:t>
      </w:r>
      <m:oMath>
        <m:r>
          <w:rPr>
            <w:rFonts w:ascii="Cambria Math" w:hAnsi="Cambria Math"/>
            <w:lang w:val="en-US"/>
          </w:rPr>
          <m:t>α</m:t>
        </m:r>
      </m:oMath>
      <w:r>
        <w:rPr>
          <w:lang w:val="en-US"/>
        </w:rPr>
        <w:t xml:space="preserve"> and their corresponding </w:t>
      </w:r>
      <m:oMath>
        <m:r>
          <w:rPr>
            <w:rFonts w:ascii="Cambria Math" w:hAnsi="Cambria Math"/>
            <w:lang w:val="en-US"/>
          </w:rPr>
          <m:t>N</m:t>
        </m:r>
      </m:oMath>
      <w:r>
        <w:rPr>
          <w:lang w:val="en-US"/>
        </w:rPr>
        <w:t xml:space="preserve"> given by the model, the proportion of days on which admission is less than </w:t>
      </w:r>
      <m:oMath>
        <m:r>
          <w:rPr>
            <w:rFonts w:ascii="Cambria Math" w:hAnsi="Cambria Math"/>
            <w:lang w:val="en-US"/>
          </w:rPr>
          <m:t>N</m:t>
        </m:r>
      </m:oMath>
      <w:r>
        <w:rPr>
          <w:lang w:val="en-US"/>
        </w:rPr>
        <w:t xml:space="preserve"> is greater than expected, hence the model overestimates. I believe the reason for this large discrepancy is a difference in assessing the model’s prediction of admission on </w:t>
      </w:r>
      <w:r w:rsidR="001132B4">
        <w:rPr>
          <w:lang w:val="en-US"/>
        </w:rPr>
        <w:t>an</w:t>
      </w:r>
      <w:r>
        <w:rPr>
          <w:lang w:val="en-US"/>
        </w:rPr>
        <w:t xml:space="preserve"> individual level in the binary sense and assessing the quality of the probability of admission. </w:t>
      </w:r>
      <w:r w:rsidR="001132B4">
        <w:rPr>
          <w:lang w:val="en-US"/>
        </w:rPr>
        <w:t>The model can be good for the former but not the latter and when I use the probability to generate a distribution on an aggregate level, the poor quality will compound. Another note is that the model may be better when more days are taken into account; the reason I ran 100 days is a computational issue.</w:t>
      </w:r>
    </w:p>
    <w:p w14:paraId="436F6630" w14:textId="23B02977" w:rsidR="00766E31" w:rsidRDefault="00766E31" w:rsidP="00F92B01">
      <w:pPr>
        <w:rPr>
          <w:lang w:val="en-US"/>
        </w:rPr>
      </w:pPr>
    </w:p>
    <w:p w14:paraId="38336E88" w14:textId="28242901" w:rsidR="00766E31" w:rsidRDefault="00766E31" w:rsidP="00F92B01">
      <w:pPr>
        <w:rPr>
          <w:lang w:val="en-US"/>
        </w:rPr>
      </w:pPr>
    </w:p>
    <w:p w14:paraId="0E45DDCA" w14:textId="7E5A0727" w:rsidR="00766E31" w:rsidRDefault="00766E31" w:rsidP="00F92B01">
      <w:pPr>
        <w:rPr>
          <w:lang w:val="en-US"/>
        </w:rPr>
      </w:pPr>
      <w:r>
        <w:rPr>
          <w:lang w:val="en-US"/>
        </w:rPr>
        <w:t>MADCAP</w:t>
      </w:r>
    </w:p>
    <w:p w14:paraId="3A3D4108" w14:textId="6E097323" w:rsidR="00CC3624" w:rsidRDefault="00752311" w:rsidP="00F92B01">
      <w:pPr>
        <w:rPr>
          <w:lang w:val="en-US"/>
        </w:rPr>
      </w:pPr>
      <w:r>
        <w:rPr>
          <w:lang w:val="en-US"/>
        </w:rPr>
        <w:t xml:space="preserve">The model is evaluated </w:t>
      </w:r>
      <w:r w:rsidR="003E18E8">
        <w:rPr>
          <w:lang w:val="en-US"/>
        </w:rPr>
        <w:t xml:space="preserve">at varying subset of patients based on the patients’ risk factor. </w:t>
      </w:r>
      <w:r w:rsidR="0016274A">
        <w:rPr>
          <w:lang w:val="en-US"/>
        </w:rPr>
        <w:t xml:space="preserve">In our case, a patient’s risk factor is the predicted probability of admission. </w:t>
      </w:r>
      <w:r w:rsidR="00CC3624">
        <w:rPr>
          <w:lang w:val="en-US"/>
        </w:rPr>
        <w:t xml:space="preserve">The procedure in doing the evaluation is as follows: </w:t>
      </w:r>
    </w:p>
    <w:p w14:paraId="7B92F056" w14:textId="66C2AB25" w:rsidR="0076196F" w:rsidRDefault="0032395E" w:rsidP="0076196F">
      <w:pPr>
        <w:pStyle w:val="ListParagraph"/>
        <w:numPr>
          <w:ilvl w:val="0"/>
          <w:numId w:val="2"/>
        </w:numPr>
        <w:rPr>
          <w:lang w:val="en-US"/>
        </w:rPr>
      </w:pPr>
      <w:r>
        <w:rPr>
          <w:lang w:val="en-US"/>
        </w:rPr>
        <w:t>Order patients by their risk factor</w:t>
      </w:r>
    </w:p>
    <w:p w14:paraId="552CA16D" w14:textId="1EC2DFD3" w:rsidR="0032395E" w:rsidRDefault="0032395E" w:rsidP="0076196F">
      <w:pPr>
        <w:pStyle w:val="ListParagraph"/>
        <w:numPr>
          <w:ilvl w:val="0"/>
          <w:numId w:val="2"/>
        </w:numPr>
        <w:rPr>
          <w:lang w:val="en-US"/>
        </w:rPr>
      </w:pPr>
      <w:r>
        <w:rPr>
          <w:lang w:val="en-US"/>
        </w:rPr>
        <w:t xml:space="preserve">For a number </w:t>
      </w:r>
      <m:oMath>
        <m:r>
          <w:rPr>
            <w:rFonts w:ascii="Cambria Math" w:hAnsi="Cambria Math"/>
            <w:lang w:val="en-US"/>
          </w:rPr>
          <m:t>M</m:t>
        </m:r>
      </m:oMath>
      <w:r>
        <w:rPr>
          <w:lang w:val="en-US"/>
        </w:rPr>
        <w:t xml:space="preserve">, we look at </w:t>
      </w:r>
      <w:r w:rsidR="00251169">
        <w:rPr>
          <w:lang w:val="en-001"/>
        </w:rPr>
        <w:t xml:space="preserve">first </w:t>
      </w:r>
      <m:oMath>
        <m:r>
          <w:rPr>
            <w:rFonts w:ascii="Cambria Math" w:hAnsi="Cambria Math"/>
            <w:lang w:val="en-US"/>
          </w:rPr>
          <m:t>M</m:t>
        </m:r>
      </m:oMath>
      <w:r>
        <w:rPr>
          <w:lang w:val="en-US"/>
        </w:rPr>
        <w:t xml:space="preserve"> patients in increasing order of risk. </w:t>
      </w:r>
    </w:p>
    <w:p w14:paraId="7507E871" w14:textId="5CE6EA83" w:rsidR="0032395E" w:rsidRDefault="0032395E" w:rsidP="0076196F">
      <w:pPr>
        <w:pStyle w:val="ListParagraph"/>
        <w:numPr>
          <w:ilvl w:val="0"/>
          <w:numId w:val="2"/>
        </w:numPr>
        <w:rPr>
          <w:lang w:val="en-US"/>
        </w:rPr>
      </w:pPr>
      <w:r>
        <w:rPr>
          <w:lang w:val="en-US"/>
        </w:rPr>
        <w:t>Using the model, we obtain the probability distribution of the number of admissions in this group</w:t>
      </w:r>
    </w:p>
    <w:p w14:paraId="6C74D2A5" w14:textId="38211F02" w:rsidR="0032395E" w:rsidRDefault="002937F1" w:rsidP="0076196F">
      <w:pPr>
        <w:pStyle w:val="ListParagraph"/>
        <w:numPr>
          <w:ilvl w:val="0"/>
          <w:numId w:val="2"/>
        </w:numPr>
        <w:rPr>
          <w:lang w:val="en-US"/>
        </w:rPr>
      </w:pPr>
      <w:r>
        <w:rPr>
          <w:lang w:val="en-US"/>
        </w:rPr>
        <w:t>Take the expectation and count from the data how many admissions are there in reality</w:t>
      </w:r>
    </w:p>
    <w:p w14:paraId="69AF7447" w14:textId="5765AD8E" w:rsidR="002937F1" w:rsidRDefault="002937F1" w:rsidP="0076196F">
      <w:pPr>
        <w:pStyle w:val="ListParagraph"/>
        <w:numPr>
          <w:ilvl w:val="0"/>
          <w:numId w:val="2"/>
        </w:numPr>
        <w:rPr>
          <w:lang w:val="en-US"/>
        </w:rPr>
      </w:pPr>
      <w:r>
        <w:rPr>
          <w:lang w:val="en-US"/>
        </w:rPr>
        <w:t xml:space="preserve">Plot this against varying values of </w:t>
      </w:r>
      <m:oMath>
        <m:r>
          <w:rPr>
            <w:rFonts w:ascii="Cambria Math" w:hAnsi="Cambria Math"/>
            <w:lang w:val="en-US"/>
          </w:rPr>
          <m:t>M</m:t>
        </m:r>
      </m:oMath>
    </w:p>
    <w:p w14:paraId="72C017CB" w14:textId="3440CBF5" w:rsidR="001B29B2" w:rsidRDefault="001B29B2" w:rsidP="001B29B2">
      <w:pPr>
        <w:rPr>
          <w:lang w:val="en-US"/>
        </w:rPr>
      </w:pPr>
    </w:p>
    <w:p w14:paraId="34DD4B6C" w14:textId="73B58FEA" w:rsidR="001B29B2" w:rsidRPr="00DE526A" w:rsidRDefault="001B29B2" w:rsidP="001B29B2">
      <w:pPr>
        <w:rPr>
          <w:lang w:val="en-US"/>
        </w:rPr>
      </w:pPr>
      <w:r>
        <w:rPr>
          <w:lang w:val="en-001"/>
        </w:rPr>
        <w:t>Below is the plot produced for Tim’s data</w:t>
      </w:r>
      <w:r w:rsidR="00DE526A">
        <w:rPr>
          <w:lang w:val="en-US"/>
        </w:rPr>
        <w:t xml:space="preserve"> using the first 20000 patients in order of probability of admission</w:t>
      </w:r>
      <w:r>
        <w:rPr>
          <w:lang w:val="en-001"/>
        </w:rPr>
        <w:t>.</w:t>
      </w:r>
      <w:r w:rsidR="00DE526A">
        <w:rPr>
          <w:lang w:val="en-US"/>
        </w:rPr>
        <w:t xml:space="preserve"> The model starting off poorly indicates an error in prediction of patient admission at low risk. The model and data start to fit better when a patient is at higher risk. </w:t>
      </w:r>
    </w:p>
    <w:p w14:paraId="72038620" w14:textId="0C3D68BF" w:rsidR="00DE526A" w:rsidRDefault="00DE526A" w:rsidP="001B29B2">
      <w:pPr>
        <w:rPr>
          <w:lang w:val="en-001"/>
        </w:rPr>
      </w:pPr>
    </w:p>
    <w:p w14:paraId="2AE82940" w14:textId="3B5BED2B" w:rsidR="00DE526A" w:rsidRDefault="00DE526A" w:rsidP="001B29B2">
      <w:pPr>
        <w:rPr>
          <w:lang w:val="en-001"/>
        </w:rPr>
      </w:pPr>
      <w:r w:rsidRPr="00DE526A">
        <w:rPr>
          <w:noProof/>
        </w:rPr>
        <w:lastRenderedPageBreak/>
        <w:drawing>
          <wp:inline distT="0" distB="0" distL="0" distR="0" wp14:anchorId="3A85A2E6" wp14:editId="33C72420">
            <wp:extent cx="5342857" cy="329523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2857" cy="3295238"/>
                    </a:xfrm>
                    <a:prstGeom prst="rect">
                      <a:avLst/>
                    </a:prstGeom>
                  </pic:spPr>
                </pic:pic>
              </a:graphicData>
            </a:graphic>
          </wp:inline>
        </w:drawing>
      </w:r>
    </w:p>
    <w:p w14:paraId="50A65985" w14:textId="0C5B236A" w:rsidR="00820300" w:rsidRDefault="00820300" w:rsidP="001B29B2">
      <w:pPr>
        <w:rPr>
          <w:lang w:val="en-US"/>
        </w:rPr>
      </w:pPr>
      <w:r>
        <w:rPr>
          <w:lang w:val="en-US"/>
        </w:rPr>
        <w:t>Hosmer-Lemeshow Test</w:t>
      </w:r>
    </w:p>
    <w:p w14:paraId="1F6A5FDE" w14:textId="7CF9E1F4" w:rsidR="00820300" w:rsidRDefault="00384EE9" w:rsidP="001B29B2">
      <w:pPr>
        <w:rPr>
          <w:lang w:val="en-US"/>
        </w:rPr>
      </w:pPr>
      <w:r>
        <w:rPr>
          <w:lang w:val="en-US"/>
        </w:rPr>
        <w:t xml:space="preserve">The Hosmer-Lemeshow Test determines whether the differences between the observed probability (from data) and the expected probability (from model distribution) is significant. </w:t>
      </w:r>
    </w:p>
    <w:p w14:paraId="53C3F7AF" w14:textId="0EC964D0" w:rsidR="00873689" w:rsidRDefault="00873689" w:rsidP="001B29B2">
      <w:pPr>
        <w:rPr>
          <w:lang w:val="en-US"/>
        </w:rPr>
      </w:pPr>
      <w:r>
        <w:rPr>
          <w:lang w:val="en-US"/>
        </w:rPr>
        <w:t xml:space="preserve">Suppose there is a dataset, and the model predicts the probability, given a set of inputs, of one of two outcomes (True or False). Then we can obtain an observed probability distribution by grouping similar inputs together and calculating the expected probability for each group. However, in most cases, the number of observations for each combination of inputs are few or none. </w:t>
      </w:r>
    </w:p>
    <w:p w14:paraId="2F1089DA" w14:textId="04BC8B73" w:rsidR="005E3E85" w:rsidRDefault="00E45813" w:rsidP="001B29B2">
      <w:pPr>
        <w:rPr>
          <w:lang w:val="en-US"/>
        </w:rPr>
      </w:pPr>
      <w:r>
        <w:rPr>
          <w:lang w:val="en-US"/>
        </w:rPr>
        <w:t>The Hosmer-Lemeshow statistic takes a different approach by grouping observations similar in expected probabilit</w:t>
      </w:r>
      <w:r w:rsidR="005E3E85">
        <w:rPr>
          <w:lang w:val="en-US"/>
        </w:rPr>
        <w:t>y, not in input. The statistic is given by</w:t>
      </w:r>
    </w:p>
    <w:p w14:paraId="503E6017" w14:textId="48698ECF" w:rsidR="005E3E85" w:rsidRPr="005E3E85" w:rsidRDefault="005E3E85" w:rsidP="001B29B2">
      <w:pPr>
        <w:rPr>
          <w:lang w:val="en-US"/>
        </w:rPr>
      </w:pPr>
      <m:oMathPara>
        <m:oMath>
          <m:r>
            <w:rPr>
              <w:rFonts w:ascii="Cambria Math" w:hAnsi="Cambria Math"/>
              <w:lang w:val="en-US"/>
            </w:rPr>
            <m:t>H=</m:t>
          </m:r>
          <m:nary>
            <m:naryPr>
              <m:chr m:val="∑"/>
              <m:limLoc m:val="undOvr"/>
              <m:ctrlPr>
                <w:rPr>
                  <w:rFonts w:ascii="Cambria Math" w:hAnsi="Cambria Math"/>
                  <w:i/>
                  <w:lang w:val="en-US"/>
                </w:rPr>
              </m:ctrlPr>
            </m:naryPr>
            <m:sub>
              <m:r>
                <w:rPr>
                  <w:rFonts w:ascii="Cambria Math" w:hAnsi="Cambria Math"/>
                  <w:lang w:val="en-US"/>
                </w:rPr>
                <m:t>g=1</m:t>
              </m:r>
            </m:sub>
            <m:sup>
              <m:r>
                <w:rPr>
                  <w:rFonts w:ascii="Cambria Math" w:hAnsi="Cambria Math"/>
                  <w:lang w:val="en-US"/>
                </w:rPr>
                <m:t>G</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1g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1g</m:t>
                              </m:r>
                            </m:sub>
                          </m:sSub>
                        </m:e>
                      </m:d>
                    </m:e>
                    <m:sup>
                      <m:r>
                        <w:rPr>
                          <w:rFonts w:ascii="Cambria Math" w:hAnsi="Cambria Math"/>
                          <w:lang w:val="en-US"/>
                        </w:rPr>
                        <m:t>2</m:t>
                      </m:r>
                    </m:sup>
                  </m:sSup>
                </m:num>
                <m:den>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1g</m:t>
                      </m:r>
                    </m:sub>
                  </m:sSub>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0g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0g</m:t>
                              </m:r>
                            </m:sub>
                          </m:sSub>
                        </m:e>
                      </m:d>
                    </m:e>
                    <m:sup>
                      <m:r>
                        <w:rPr>
                          <w:rFonts w:ascii="Cambria Math" w:hAnsi="Cambria Math"/>
                          <w:lang w:val="en-US"/>
                        </w:rPr>
                        <m:t>2</m:t>
                      </m:r>
                    </m:sup>
                  </m:sSup>
                </m:num>
                <m:den>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0g</m:t>
                      </m:r>
                    </m:sub>
                  </m:sSub>
                </m:den>
              </m:f>
            </m:e>
          </m:nary>
        </m:oMath>
      </m:oMathPara>
    </w:p>
    <w:p w14:paraId="456815F6" w14:textId="45130DA4" w:rsidR="00873689" w:rsidRDefault="005E3E85" w:rsidP="001B29B2">
      <w:pPr>
        <w:rPr>
          <w:lang w:val="en-US"/>
        </w:rPr>
      </w:pPr>
      <w:r>
        <w:rPr>
          <w:lang w:val="en-US"/>
        </w:rPr>
        <w:t xml:space="preserve">where </w:t>
      </w:r>
      <m:oMath>
        <m:r>
          <w:rPr>
            <w:rFonts w:ascii="Cambria Math" w:hAnsi="Cambria Math"/>
            <w:lang w:val="en-US"/>
          </w:rPr>
          <m:t>G</m:t>
        </m:r>
      </m:oMath>
      <w:r>
        <w:rPr>
          <w:lang w:val="en-US"/>
        </w:rPr>
        <w:t xml:space="preserve"> is the number of groups,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1g</m:t>
            </m:r>
          </m:sub>
        </m:sSub>
      </m:oMath>
      <w:r>
        <w:rPr>
          <w:lang w:val="en-US"/>
        </w:rPr>
        <w:t xml:space="preserve"> is the </w:t>
      </w:r>
      <w:r w:rsidR="00061740">
        <w:rPr>
          <w:lang w:val="en-US"/>
        </w:rPr>
        <w:t>number of observations with</w:t>
      </w:r>
      <w:r>
        <w:rPr>
          <w:lang w:val="en-US"/>
        </w:rPr>
        <w:t xml:space="preserve"> an outcome of </w:t>
      </w:r>
      <m:oMath>
        <m:r>
          <w:rPr>
            <w:rFonts w:ascii="Cambria Math" w:hAnsi="Cambria Math"/>
            <w:lang w:val="en-US"/>
          </w:rPr>
          <m:t>1</m:t>
        </m:r>
      </m:oMath>
      <w:r>
        <w:rPr>
          <w:lang w:val="en-US"/>
        </w:rPr>
        <w:t xml:space="preserve"> in group </w:t>
      </w:r>
      <m:oMath>
        <m:r>
          <w:rPr>
            <w:rFonts w:ascii="Cambria Math" w:hAnsi="Cambria Math"/>
            <w:lang w:val="en-US"/>
          </w:rPr>
          <m:t>g</m:t>
        </m:r>
      </m:oMath>
      <w:r>
        <w:rPr>
          <w:lang w:val="en-U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1g</m:t>
            </m:r>
          </m:sub>
        </m:sSub>
      </m:oMath>
      <w:r>
        <w:rPr>
          <w:lang w:val="en-US"/>
        </w:rPr>
        <w:t xml:space="preserve"> is the </w:t>
      </w:r>
      <w:r w:rsidR="00352E48">
        <w:rPr>
          <w:lang w:val="en-US"/>
        </w:rPr>
        <w:t>expected number of observations</w:t>
      </w:r>
      <w:r w:rsidR="00061740">
        <w:rPr>
          <w:lang w:val="en-US"/>
        </w:rPr>
        <w:t xml:space="preserve"> with</w:t>
      </w:r>
      <w:r>
        <w:rPr>
          <w:lang w:val="en-US"/>
        </w:rPr>
        <w:t xml:space="preserve"> an outcome of </w:t>
      </w:r>
      <m:oMath>
        <m:r>
          <w:rPr>
            <w:rFonts w:ascii="Cambria Math" w:hAnsi="Cambria Math"/>
            <w:lang w:val="en-US"/>
          </w:rPr>
          <m:t>1</m:t>
        </m:r>
      </m:oMath>
      <w:r>
        <w:rPr>
          <w:lang w:val="en-US"/>
        </w:rPr>
        <w:t xml:space="preserve"> in group </w:t>
      </w:r>
      <m:oMath>
        <m:r>
          <w:rPr>
            <w:rFonts w:ascii="Cambria Math" w:hAnsi="Cambria Math"/>
            <w:lang w:val="en-US"/>
          </w:rPr>
          <m:t>g</m:t>
        </m:r>
      </m:oMath>
      <w:r w:rsidR="000312D3">
        <w:rPr>
          <w:lang w:val="en-US"/>
        </w:rPr>
        <w:t xml:space="preserve">. Usually, </w:t>
      </w:r>
      <m:oMath>
        <m:r>
          <w:rPr>
            <w:rFonts w:ascii="Cambria Math" w:hAnsi="Cambria Math"/>
            <w:lang w:val="en-US"/>
          </w:rPr>
          <m:t>G</m:t>
        </m:r>
      </m:oMath>
      <w:r w:rsidR="000312D3">
        <w:rPr>
          <w:lang w:val="en-US"/>
        </w:rPr>
        <w:t xml:space="preserve"> is picked to be around </w:t>
      </w:r>
      <m:oMath>
        <m:r>
          <w:rPr>
            <w:rFonts w:ascii="Cambria Math" w:hAnsi="Cambria Math"/>
            <w:lang w:val="en-US"/>
          </w:rPr>
          <m:t>10</m:t>
        </m:r>
      </m:oMath>
      <w:r w:rsidR="000312D3">
        <w:rPr>
          <w:lang w:val="en-US"/>
        </w:rPr>
        <w:t>.</w:t>
      </w:r>
    </w:p>
    <w:p w14:paraId="547865F8" w14:textId="275ED1EF" w:rsidR="004A0D02" w:rsidRDefault="0051135B" w:rsidP="001B29B2">
      <w:pPr>
        <w:rPr>
          <w:lang w:val="en-US"/>
        </w:rPr>
      </w:pPr>
      <w:r>
        <w:rPr>
          <w:lang w:val="en-US"/>
        </w:rPr>
        <w:t xml:space="preserve">After calculating this statistic </w:t>
      </w:r>
      <m:oMath>
        <m:r>
          <w:rPr>
            <w:rFonts w:ascii="Cambria Math" w:hAnsi="Cambria Math"/>
            <w:lang w:val="en-US"/>
          </w:rPr>
          <m:t>H</m:t>
        </m:r>
      </m:oMath>
      <w:r>
        <w:rPr>
          <w:lang w:val="en-US"/>
        </w:rPr>
        <w:t xml:space="preserve">, the p-value is calculated using </w:t>
      </w:r>
      <m:oMath>
        <m:r>
          <w:rPr>
            <w:rFonts w:ascii="Cambria Math" w:hAnsi="Cambria Math"/>
            <w:lang w:val="en-US"/>
          </w:rPr>
          <m:t>dof=G-2</m:t>
        </m:r>
      </m:oMath>
      <w:r w:rsidR="00C23E59">
        <w:rPr>
          <w:lang w:val="en-US"/>
        </w:rPr>
        <w:t xml:space="preserve"> and compared to a predetermined </w:t>
      </w:r>
      <w:r w:rsidR="004243B7">
        <w:rPr>
          <w:lang w:val="en-US"/>
        </w:rPr>
        <w:t xml:space="preserve">level of significance, </w:t>
      </w:r>
      <m:oMath>
        <m:r>
          <w:rPr>
            <w:rFonts w:ascii="Cambria Math" w:hAnsi="Cambria Math"/>
            <w:lang w:val="en-US"/>
          </w:rPr>
          <m:t>α</m:t>
        </m:r>
      </m:oMath>
      <w:r w:rsidR="0040695A">
        <w:rPr>
          <w:lang w:val="en-US"/>
        </w:rPr>
        <w:t xml:space="preserve"> and the null hypothesis, that the expected and the observed is the same, is rejected when the p-value is lower than </w:t>
      </w:r>
      <m:oMath>
        <m:r>
          <w:rPr>
            <w:rFonts w:ascii="Cambria Math" w:hAnsi="Cambria Math"/>
            <w:lang w:val="en-US"/>
          </w:rPr>
          <m:t>α</m:t>
        </m:r>
      </m:oMath>
      <w:r w:rsidR="0040695A">
        <w:rPr>
          <w:lang w:val="en-US"/>
        </w:rPr>
        <w:t>.</w:t>
      </w:r>
    </w:p>
    <w:p w14:paraId="7BA87A4A" w14:textId="55FC03D2" w:rsidR="005359A0" w:rsidRDefault="005359A0" w:rsidP="001B29B2">
      <w:pPr>
        <w:rPr>
          <w:lang w:val="en-001"/>
        </w:rPr>
      </w:pPr>
      <w:r>
        <w:rPr>
          <w:lang w:val="en-001"/>
        </w:rPr>
        <w:t>A summary of steps:</w:t>
      </w:r>
    </w:p>
    <w:p w14:paraId="402B62FC" w14:textId="61DD45CE" w:rsidR="005359A0" w:rsidRDefault="00AD4608" w:rsidP="006A27C2">
      <w:pPr>
        <w:pStyle w:val="ListParagraph"/>
        <w:numPr>
          <w:ilvl w:val="0"/>
          <w:numId w:val="4"/>
        </w:numPr>
        <w:rPr>
          <w:lang w:val="en-001"/>
        </w:rPr>
      </w:pPr>
      <w:r>
        <w:rPr>
          <w:lang w:val="en-001"/>
        </w:rPr>
        <w:t>Split dataset into groups</w:t>
      </w:r>
    </w:p>
    <w:p w14:paraId="5B658CF4" w14:textId="2DBE841E" w:rsidR="00AD4608" w:rsidRDefault="00B37115" w:rsidP="006A27C2">
      <w:pPr>
        <w:pStyle w:val="ListParagraph"/>
        <w:numPr>
          <w:ilvl w:val="0"/>
          <w:numId w:val="4"/>
        </w:numPr>
        <w:rPr>
          <w:lang w:val="en-001"/>
        </w:rPr>
      </w:pPr>
      <w:r>
        <w:rPr>
          <w:lang w:val="en-001"/>
        </w:rPr>
        <w:t xml:space="preserve">For each group, find number of observed and expected admissions, and also find the number of observed and expected non-admissions. </w:t>
      </w:r>
    </w:p>
    <w:p w14:paraId="00DF3EF4" w14:textId="43C1960B" w:rsidR="00B37115" w:rsidRDefault="00B37115" w:rsidP="006A27C2">
      <w:pPr>
        <w:pStyle w:val="ListParagraph"/>
        <w:numPr>
          <w:ilvl w:val="0"/>
          <w:numId w:val="4"/>
        </w:numPr>
        <w:rPr>
          <w:lang w:val="en-001"/>
        </w:rPr>
      </w:pPr>
      <w:r>
        <w:rPr>
          <w:lang w:val="en-001"/>
        </w:rPr>
        <w:t>Plug into equation above</w:t>
      </w:r>
    </w:p>
    <w:p w14:paraId="74A5FF68" w14:textId="4A2B9445" w:rsidR="00B37115" w:rsidRPr="006A27C2" w:rsidRDefault="00B37115" w:rsidP="006A27C2">
      <w:pPr>
        <w:pStyle w:val="ListParagraph"/>
        <w:numPr>
          <w:ilvl w:val="0"/>
          <w:numId w:val="4"/>
        </w:numPr>
        <w:rPr>
          <w:lang w:val="en-001"/>
        </w:rPr>
      </w:pPr>
      <w:r>
        <w:rPr>
          <w:lang w:val="en-001"/>
        </w:rPr>
        <w:t>Calculate p-value using chi-square distribution with degree of free = number of groups - 2</w:t>
      </w:r>
      <w:bookmarkStart w:id="0" w:name="_GoBack"/>
      <w:bookmarkEnd w:id="0"/>
    </w:p>
    <w:p w14:paraId="7BCE84FF" w14:textId="7425ADA9" w:rsidR="004A0D02" w:rsidRDefault="004A0D02" w:rsidP="001B29B2">
      <w:pPr>
        <w:rPr>
          <w:lang w:val="en-US"/>
        </w:rPr>
      </w:pPr>
      <w:r>
        <w:rPr>
          <w:lang w:val="en-US"/>
        </w:rPr>
        <w:lastRenderedPageBreak/>
        <w:t xml:space="preserve">In our case, using </w:t>
      </w:r>
      <w:r w:rsidR="00E534E6">
        <w:rPr>
          <w:lang w:val="en-US"/>
        </w:rPr>
        <w:t xml:space="preserve">Tim’s data and using </w:t>
      </w:r>
      <w:r>
        <w:rPr>
          <w:lang w:val="en-US"/>
        </w:rPr>
        <w:t xml:space="preserve">10 groups, the statistic </w:t>
      </w:r>
      <w:r w:rsidR="00E73209">
        <w:rPr>
          <w:lang w:val="en-US"/>
        </w:rPr>
        <w:t xml:space="preserve">value </w:t>
      </w:r>
      <w:r>
        <w:rPr>
          <w:lang w:val="en-US"/>
        </w:rPr>
        <w:t>is ~ 80,000, yielding a p-value of essentially 0.</w:t>
      </w:r>
    </w:p>
    <w:p w14:paraId="12442560" w14:textId="5B5A7FDB" w:rsidR="0009649C" w:rsidRDefault="0009649C" w:rsidP="001B29B2">
      <w:pPr>
        <w:rPr>
          <w:lang w:val="en-US"/>
        </w:rPr>
      </w:pPr>
    </w:p>
    <w:p w14:paraId="39E7E64D" w14:textId="77777777" w:rsidR="0009649C" w:rsidRPr="00820300" w:rsidRDefault="0009649C" w:rsidP="001B29B2">
      <w:pPr>
        <w:rPr>
          <w:lang w:val="en-US"/>
        </w:rPr>
      </w:pPr>
    </w:p>
    <w:sectPr w:rsidR="0009649C" w:rsidRPr="00820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60C2"/>
    <w:multiLevelType w:val="hybridMultilevel"/>
    <w:tmpl w:val="C1D47B1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0C40380F"/>
    <w:multiLevelType w:val="hybridMultilevel"/>
    <w:tmpl w:val="424268E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11437586"/>
    <w:multiLevelType w:val="hybridMultilevel"/>
    <w:tmpl w:val="02F26B66"/>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47F53E09"/>
    <w:multiLevelType w:val="hybridMultilevel"/>
    <w:tmpl w:val="50FA0A4C"/>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107"/>
    <w:rsid w:val="000312D3"/>
    <w:rsid w:val="00061740"/>
    <w:rsid w:val="00070C48"/>
    <w:rsid w:val="00076B8A"/>
    <w:rsid w:val="0009649C"/>
    <w:rsid w:val="000D25EA"/>
    <w:rsid w:val="000F72F0"/>
    <w:rsid w:val="001025FB"/>
    <w:rsid w:val="00107D0D"/>
    <w:rsid w:val="001132B4"/>
    <w:rsid w:val="0016274A"/>
    <w:rsid w:val="001B29B2"/>
    <w:rsid w:val="0020195F"/>
    <w:rsid w:val="00225107"/>
    <w:rsid w:val="00251169"/>
    <w:rsid w:val="002617FB"/>
    <w:rsid w:val="002937F1"/>
    <w:rsid w:val="002A63A5"/>
    <w:rsid w:val="002E0CA4"/>
    <w:rsid w:val="0032395E"/>
    <w:rsid w:val="00352E48"/>
    <w:rsid w:val="00363B66"/>
    <w:rsid w:val="00384361"/>
    <w:rsid w:val="00384EE9"/>
    <w:rsid w:val="003E18E8"/>
    <w:rsid w:val="0040695A"/>
    <w:rsid w:val="00411226"/>
    <w:rsid w:val="0041632E"/>
    <w:rsid w:val="004243B7"/>
    <w:rsid w:val="0047440D"/>
    <w:rsid w:val="004A0D02"/>
    <w:rsid w:val="004B3AFF"/>
    <w:rsid w:val="0051135B"/>
    <w:rsid w:val="00511F64"/>
    <w:rsid w:val="005248E6"/>
    <w:rsid w:val="0052598B"/>
    <w:rsid w:val="0053285C"/>
    <w:rsid w:val="005359A0"/>
    <w:rsid w:val="00562DC6"/>
    <w:rsid w:val="005725C6"/>
    <w:rsid w:val="005E3E85"/>
    <w:rsid w:val="006A27C2"/>
    <w:rsid w:val="006C0A3E"/>
    <w:rsid w:val="0071092B"/>
    <w:rsid w:val="00736D86"/>
    <w:rsid w:val="00752311"/>
    <w:rsid w:val="0076196F"/>
    <w:rsid w:val="00766E31"/>
    <w:rsid w:val="00820300"/>
    <w:rsid w:val="008673E3"/>
    <w:rsid w:val="008721C1"/>
    <w:rsid w:val="00873689"/>
    <w:rsid w:val="00890C33"/>
    <w:rsid w:val="008F7BEA"/>
    <w:rsid w:val="00910091"/>
    <w:rsid w:val="009348AD"/>
    <w:rsid w:val="00970473"/>
    <w:rsid w:val="00973970"/>
    <w:rsid w:val="009E7857"/>
    <w:rsid w:val="00A00D29"/>
    <w:rsid w:val="00A508B6"/>
    <w:rsid w:val="00AC048B"/>
    <w:rsid w:val="00AD4608"/>
    <w:rsid w:val="00AE2E60"/>
    <w:rsid w:val="00AF6610"/>
    <w:rsid w:val="00B37115"/>
    <w:rsid w:val="00B379B2"/>
    <w:rsid w:val="00B60F7B"/>
    <w:rsid w:val="00B920E0"/>
    <w:rsid w:val="00C23E59"/>
    <w:rsid w:val="00C47194"/>
    <w:rsid w:val="00C62D77"/>
    <w:rsid w:val="00CC3624"/>
    <w:rsid w:val="00CF4A09"/>
    <w:rsid w:val="00D61B89"/>
    <w:rsid w:val="00DA6610"/>
    <w:rsid w:val="00DB7A76"/>
    <w:rsid w:val="00DC4B92"/>
    <w:rsid w:val="00DE4C27"/>
    <w:rsid w:val="00DE526A"/>
    <w:rsid w:val="00E05003"/>
    <w:rsid w:val="00E22B2E"/>
    <w:rsid w:val="00E45813"/>
    <w:rsid w:val="00E534E6"/>
    <w:rsid w:val="00E73209"/>
    <w:rsid w:val="00E946E4"/>
    <w:rsid w:val="00F437B0"/>
    <w:rsid w:val="00F7242B"/>
    <w:rsid w:val="00F92B01"/>
    <w:rsid w:val="00FA6471"/>
    <w:rsid w:val="00FD6B90"/>
    <w:rsid w:val="00FF304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C08E"/>
  <w15:chartTrackingRefBased/>
  <w15:docId w15:val="{717CF4EB-98D6-47F8-9057-7E7C92F2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632E"/>
    <w:rPr>
      <w:color w:val="808080"/>
    </w:rPr>
  </w:style>
  <w:style w:type="paragraph" w:styleId="ListParagraph">
    <w:name w:val="List Paragraph"/>
    <w:basedOn w:val="Normal"/>
    <w:uiPriority w:val="34"/>
    <w:qFormat/>
    <w:rsid w:val="00076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2537</TotalTime>
  <Pages>4</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Kung, Enoch</dc:creator>
  <cp:keywords/>
  <dc:description/>
  <cp:lastModifiedBy>Kung, Enoch</cp:lastModifiedBy>
  <cp:revision>83</cp:revision>
  <dcterms:created xsi:type="dcterms:W3CDTF">2020-07-07T21:05:00Z</dcterms:created>
  <dcterms:modified xsi:type="dcterms:W3CDTF">2020-09-18T12:06:00Z</dcterms:modified>
</cp:coreProperties>
</file>