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4B92C1"/>
            <w:spacing w:val="-20"/>
            <w:kern w:val="1"/>
            <w:sz w:val="64"/>
            <w:szCs w:val="64"/>
          </w:rPr>
          <w:t>Chapter 7 The Road to Revolution</w:t>
        </w:r>
      </w:hyperlink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 Change in colonial policy by the British government that helped precipitate the American Revolution involved compelling the American colonists to shoulder some of the financial costs of the empire.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 When it came to the Revolution, it could be said that the American colonists were reluctant revolutionaries.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 In a broad sense, America was a revolutionary force from the day of its discovery by Europeans.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 The American colonial exponents of republicanism argued that a just society depends on the willingness of all citizens to subordinate their private interests to the common good.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 Republican belief held that the stability of society and the authority of the government depended on the virtue of its citizenry.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 The “radical Whigs” feared the arbitrary power of the monarchy.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 Mercantilists believed that a country’s economic wealth could be measured by the amount of gold and silver in its treasury.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 The founding of the American colonies by the British was undertaken in a haphazard manner.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 Under mercantilist doctrine, the American colonies were expected to do all of the following: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Supply Britain with raw materials not available there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Furnish ships, seamen, and trade to bolster the strength of the Royal Navy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Provide a market for British manufactured goods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Refrain from exporting woolen cloth.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 The first Navigation Laws were designed to eliminate Dutch shippers from the American carrying trade.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 The British Parliament enacted currency legislation that was intended primarily to benefit British merchants.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 The British Crown’s “royal veto” of colonial legislation was used sparingly by the British Parliament.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 Under the mercantilist system, the British government reserved the right to do all of the following regarding the American colonies: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Restrict the passage of lax bankruptcy laws.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Nullify any colonial legislation deemed bad for the mercantilist system.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Restrain the colonies from printing paper currency.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Enumerate products that must be shipped to Britain.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 Before 1763, the Navigation Laws were only loosely enforced in the American colonies.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 Despite the benefits of the mercantile system, the American colonists disliked it because it kept them in a state of perpetual economic adolescence.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 In some ways, the Navigation Laws were a burden to certain colonists because they stifled economic initiative (the ability to be creative economically).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 A new relationship between Britain and its American colonies was initiated in 1763 when George Grenville assumed charge of colonial policy.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 Know each of the following: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Sugar Act-first British law intended to raise revenues in the colonies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Stamp Act-generated the most protest in the colonies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Declaratory Act-asserted Parliament’s absolute power over the colonies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 The first law ever passed by Parliament for raising tax revenues in the colonies for the crown was the Sugar Act.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 The British Parliament passed the Stamp Act to raise money to support new military forces needed for colonial defense.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 Passage of the Sugar Act and the Stamp Act convinced many colonists that the British were trying to take away their historic liberty.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 Unlike the Stamp Act, the Sugar Act and the Townshend Act were both indirect taxes on trade goods arriving in American ports.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 Know the following in chronological order: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Sugar Act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Stamp Act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Repeal of the Stamp Act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Declaratory Act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 Colonists objected to the Stamp Act because Parliament passed the tax, not the colonists.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 When colonists shouted, “No taxation without representation,” they were rejecting Parliament’s power to levy revenue-raising taxes on the colonies.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 Actions taken by the colonists that helped them unite include: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The Stamp Act Congress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Nonimportation agreements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Spinning bees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The making and wearing of homemade woolen goods.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 “Virtual” representation meant that every member of Parliament represented all British subjects without an actual colonial member being present.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 Colonial protest against the Stamp Act took the form of: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Convening a colonial congress (the First Continental Congress) to request repeal of the act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A colonial boycott against British goods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Violence in several colonial towns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Wearing homemade woolen clothes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 As a result of American opposition to the Townshend Acts, British officials sent regiments of troops to Boston to restore law and order.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 The colonists took the Townshend Acts less seriously than the Stamp act because it was light and indirect.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 Know the following in chronological order: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Townshend Acts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Boston Massacre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Tea Act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Intolerable Acts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 Know the following: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Samuel Adams-a pamphleteer who first organized committees to exchange ideas and information on resisting British policy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John Adams-a Massachusetts politician who opposed the moderates’ solution to the imperial crisis at the First Continental Congress. The moderates wanted a weakened control of colonial rule.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Crispus Attucks-a casualty of the Boston Massacre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 Tax on tea was not repealed when the Townshend Acts were because it kept alive the principle of parliamentary taxation.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 The local committees of correspondence organized by Samuel Adams kept opposition to British alive, through exchange of propaganda.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 Know the following in chronological order: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Boston Tea Party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Quebec Act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Meeting of the First Continental Congress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Clash at Lexington and Concord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 When Parliament passed the Tea Act, colonists suspected that it was a trick to get them to violate their principle of “No taxation without representation.”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 The Boston Tea Party of 1773 was not the only such protest to occur. The colonists burned tea ships in Maryland.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 The most drastic measure of the Intolerable acts was the Boston Port Act which closed the port of Boston.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 The Quebec Act denied Quebec a representative assembly and trial by jury.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 The Quebec Act was especially unpopular in the American colonies because it did all of the following: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Turn an extensive amount of territory over to Catholic control (including the Ohio River Valley).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Affect many colonies, not just Massachusetts.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Alarm land speculators, who saw a huge area snatched from their grasp.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It set a dangerous precedent against jury trials.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 The First Continental Congress was called in order to consider ways of redressing colonial grievances.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 The First Continental Congress called for a complete boycott of British goods.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 As a result of Parliament’s rejection of the petitions of the Continental Congress, fighting and bloodshed took place, and war began.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 As the War for Independence began, Britain had the advantage of overwhelming national wealth and naval power.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 All of the following were weaknesses of the British military during the War for Independence: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Second-rate officers.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The need to keep many soldiers in Europe in case of trouble.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The long supply lines.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Brutal treatment of their soldiers.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 Many Whigs in Britain hoped for an American victory in the War for Independence because they feared that if George III triumphed, his rule at home might become tyrannical.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 As the War for Independence began, the colonies had the advantage of many outstanding civil and military leaders.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 The colonists faced all of the following weaknesses in the War for Independence: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Poor organization.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Sectional jealousy, which constantly interfered with the appointment of military leaders.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Great difficulties in raising money to support the army.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A weak central authority running the war effort.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 By the end of the War for Independence, a few thousand American regular troops were finally whipped into shape.</w:t>
      </w:r>
    </w:p>
    <w:p w:rsidR="007B104C" w:rsidRDefault="007B104C" w:rsidP="007B104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50. Regarding American independence, only a select minority supported independence with selfless devotion.</w:t>
      </w:r>
    </w:p>
    <w:p w:rsidR="00E55D76" w:rsidRDefault="007B104C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B104C"/>
    <w:rsid w:val="007B104C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3287779/chapter-7-the-road-to-revoluti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1356</Words>
  <Characters>6241</Characters>
  <Application>Microsoft Word 12.1.0</Application>
  <DocSecurity>0</DocSecurity>
  <Lines>124</Lines>
  <Paragraphs>19</Paragraphs>
  <ScaleCrop>false</ScaleCrop>
  <Company>Arden Middle School</Company>
  <LinksUpToDate>false</LinksUpToDate>
  <CharactersWithSpaces>9497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2012-11-26T04:54:00Z</dcterms:created>
  <dcterms:modified xsi:type="dcterms:W3CDTF">2012-11-26T04:55:00Z</dcterms:modified>
</cp:coreProperties>
</file>