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52861" w:rsidRDefault="00352861" w:rsidP="00352861">
      <w:pPr>
        <w:widowControl w:val="0"/>
        <w:autoSpaceDE w:val="0"/>
        <w:autoSpaceDN w:val="0"/>
        <w:adjustRightInd w:val="0"/>
        <w:spacing w:after="400"/>
        <w:rPr>
          <w:rFonts w:ascii="Helvetica Neue" w:hAnsi="Helvetica Neue" w:cs="Helvetica Neue"/>
          <w:color w:val="3B3B3B"/>
          <w:sz w:val="64"/>
          <w:szCs w:val="64"/>
        </w:rPr>
      </w:pPr>
      <w:r>
        <w:rPr>
          <w:rFonts w:ascii="Helvetica Neue" w:hAnsi="Helvetica Neue" w:cs="Segoe UI"/>
        </w:rPr>
        <w:fldChar w:fldCharType="begin"/>
      </w:r>
      <w:r>
        <w:rPr>
          <w:rFonts w:ascii="Helvetica Neue" w:hAnsi="Helvetica Neue" w:cs="Segoe UI"/>
        </w:rPr>
        <w:instrText>HYPERLINK "http://apush3.tumblr.com/post/35864175873/chapter-24-industry-come-of-age"</w:instrText>
      </w:r>
      <w:r w:rsidRPr="00946E58">
        <w:rPr>
          <w:rFonts w:ascii="Helvetica Neue" w:hAnsi="Helvetica Neue" w:cs="Segoe UI"/>
        </w:rPr>
      </w:r>
      <w:r>
        <w:rPr>
          <w:rFonts w:ascii="Helvetica Neue" w:hAnsi="Helvetica Neue" w:cs="Segoe UI"/>
        </w:rPr>
        <w:fldChar w:fldCharType="separate"/>
      </w:r>
      <w:r>
        <w:rPr>
          <w:rFonts w:ascii="Helvetica Neue" w:hAnsi="Helvetica Neue" w:cs="Helvetica Neue"/>
          <w:b/>
          <w:bCs/>
          <w:color w:val="262626"/>
          <w:spacing w:val="-20"/>
          <w:kern w:val="1"/>
          <w:sz w:val="64"/>
          <w:szCs w:val="64"/>
        </w:rPr>
        <w:t>Chapter 24 Industry Come of Age</w:t>
      </w:r>
      <w:r>
        <w:rPr>
          <w:rFonts w:ascii="Helvetica Neue" w:hAnsi="Helvetica Neue" w:cs="Segoe UI"/>
        </w:rPr>
        <w:fldChar w:fldCharType="end"/>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When private railroad promoters asked the United States government for subsidies to build their railroads, they gave all of the following reasons: too risky without government help, too costly without government help, private investors would not accept initial financial losses, and impossible to serve military and postal needs without government help.</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 During the Gilded Age, most of the railroad barons built their railroads with government assistance.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The national government helped to finance transcontinental railroad construction in the late nineteenth century by providing railroad corporations with land grants.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4. James J. Hill – Great </w:t>
      </w:r>
      <w:proofErr w:type="spellStart"/>
      <w:r>
        <w:rPr>
          <w:rFonts w:ascii="Helvetica Neue" w:hAnsi="Helvetica Neue" w:cs="Helvetica Neue"/>
          <w:color w:val="3B3B3B"/>
          <w:sz w:val="30"/>
          <w:szCs w:val="30"/>
        </w:rPr>
        <w:t>Norther ner</w:t>
      </w:r>
      <w:proofErr w:type="spellEnd"/>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Cornelius Vanderbilt – New York Central 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Leland </w:t>
      </w:r>
      <w:proofErr w:type="spellStart"/>
      <w:r>
        <w:rPr>
          <w:rFonts w:ascii="Helvetica Neue" w:hAnsi="Helvetica Neue" w:cs="Helvetica Neue"/>
          <w:color w:val="3B3B3B"/>
          <w:sz w:val="30"/>
          <w:szCs w:val="30"/>
        </w:rPr>
        <w:t>Standord</w:t>
      </w:r>
      <w:proofErr w:type="spellEnd"/>
      <w:r>
        <w:rPr>
          <w:rFonts w:ascii="Helvetica Neue" w:hAnsi="Helvetica Neue" w:cs="Helvetica Neue"/>
          <w:color w:val="3B3B3B"/>
          <w:sz w:val="30"/>
          <w:szCs w:val="30"/>
        </w:rPr>
        <w:t xml:space="preserve"> – Central Pacific</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  5. The only transcontinental railroad built without government aid was the Great Northerner.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  6. One by-product of the development of the railroads was the movement of people to cities.</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  7. The greatest single factor helping to spur the amazing industrialization of the post-Civil War years was the railroad network.</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  8. The United States changed to standard time zones when the major rail lines decreed common fixed times so that they could keep their schedules to avoid wrecks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Agreements between railroad corporations to divide the business in a given area and share the profits were called pools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Early railroad owners formed “pools” in order to avoid competition by dividing business in a particular area.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Efforts to regulate the monopolizing practices of railroad corporations first came in the form of action by the Supreme Court</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first federal regulatory agency designed to protect the public interest from business combinations was the Interstate Commerce Commission</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One of the most significant aspects of the Interstate Commerce Act was that it represented the first large-scale attempt by the federal government to regulate business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After the Civil War, the plentiful supply of unskilled labor in the United States helped to build the nation into an industrial giant</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One of the methods by which post-Civil War business leaders increased their profits was increased competition</w:t>
      </w:r>
      <w:proofErr w:type="gramStart"/>
      <w:r>
        <w:rPr>
          <w:rFonts w:ascii="Helvetica Neue" w:hAnsi="Helvetica Neue" w:cs="Helvetica Neue"/>
          <w:color w:val="3B3B3B"/>
          <w:sz w:val="30"/>
          <w:szCs w:val="30"/>
        </w:rPr>
        <w:t>. </w:t>
      </w:r>
      <w:proofErr w:type="gramEnd"/>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Andrew Carnegie – vertical integration 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John D. Rockefeller – trust 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 Pierpont Morgan – interlocking directorate  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Andrew Carnegie – steel 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John D. Rockefeller – oil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 J. Pierpont Morgan – banking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James Duke – tobacco</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  18. The steel industry owed much to the inventive genius of Henry Bessemer</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J.P. Morgan undermined competition by placing officers of his bank on the boards of supposedly independent companies that he wanted to control. This method was known as an interlocking directorate</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America’s first billion-dollar corporation was United States Steel</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first major product of the oil industry was kerosene</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oil industry became a huge business with the invention of the internal combustion engine</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John D. Rockefeller used all of the following tactics to achieve his domination of the oil industry: employing spies, extorting rebates from railroads, pursuing a policy of rule or ruin, and using high-pressure sales methods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“gospel of wealth,” which associated godliness with riches encouraged many millionaires to help the poor</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To help corporations, the courts ingeniously interpreted the Fourteenth Amendment, which was designed to protect the rights of ex-slaves, so as to avoid corporate regulation by the states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The Fourteenth Amendment was especially helpful to giant corporations when defending themselves against regulation by state governments.</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  27. The Sherman Anti-Trust Act was at first primarily used to curb the power of railroad corporations.</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  28. During the age of industrialization, the South remained overwhelmingly rural and agricultural.</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 29. The South’s major attraction for potential investors was cheap labor.</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  30. In the late nineteenth century, tax benefits and cheap, nonunion labor especially attracted textile manufacturing to the “new South.”  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Many Southerners saw employment in the textile mills as the only steady jobs and wages available</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One of the greatest changes that industrialization brought about in the lives of workers was the need for them to adjust their lives to the time clock</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group most affected by the new industrial age was women</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Despite generally rising wages in the late nineteenth century, industrial  workers were extremely vulnerable to all of the following: economical swings and depressions, employers’ whims, sudden unemployment, and illness and accident</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The image of the “Gibson Girl” represented a romantic ideal of the independent and athletic “new woman.”</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  36. Most women works of the 1890s worked for economic necessity.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A closed shop is least similar to lockout, yellow dog contract, blacklist and company town</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Generally, the Supreme Court in the late nineteenth century interpreted the Constitution in such a way as to favor corporations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xml:space="preserve">39. National Labor Union – a social-reform union killed by the depression of the 1870s Knights of Labor – the “one big union” that championed producer cooperatives and industrial </w:t>
      </w:r>
      <w:proofErr w:type="spellStart"/>
      <w:r>
        <w:rPr>
          <w:rFonts w:ascii="Helvetica Neue" w:hAnsi="Helvetica Neue" w:cs="Helvetica Neue"/>
          <w:color w:val="3B3B3B"/>
          <w:sz w:val="30"/>
          <w:szCs w:val="30"/>
        </w:rPr>
        <w:t>arbitration American</w:t>
      </w:r>
      <w:proofErr w:type="spellEnd"/>
      <w:r>
        <w:rPr>
          <w:rFonts w:ascii="Helvetica Neue" w:hAnsi="Helvetica Neue" w:cs="Helvetica Neue"/>
          <w:color w:val="3B3B3B"/>
          <w:sz w:val="30"/>
          <w:szCs w:val="30"/>
        </w:rPr>
        <w:t xml:space="preserve"> Federation of Labor – an association of unions pursuing higher wages, shorter working hours, and better working conditions  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In its efforts on behalf of workers, the National Labor Union won an eight-hour day for governing workers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One group barred from membership in the Knights of Labor was Chinese</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Knights of Labor believed that conflict between capital and labor would disappear when labor would own and operate businesses and industries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The Knights of Labor believed that republican traditions and institutions could be preserved from corrupt monopolies by strengthening the economical and political independence of the workers</w:t>
      </w:r>
      <w:proofErr w:type="gramStart"/>
      <w:r>
        <w:rPr>
          <w:rFonts w:ascii="Helvetica Neue" w:hAnsi="Helvetica Neue" w:cs="Helvetica Neue"/>
          <w:color w:val="3B3B3B"/>
          <w:sz w:val="30"/>
          <w:szCs w:val="30"/>
        </w:rPr>
        <w:t>. </w:t>
      </w:r>
      <w:proofErr w:type="gramEnd"/>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One of the major reasons the Knights of Labor failed was its lack of class-consciousness.</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  45. The most effective and most enduring labor union of the post-Civil War period was the American Federation of Labor</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By 1900, American attitudes toward labor began to change as the public came to recognize the right of workers to bargain collectively and strike. Nevertheless, the vast majority of employers continued to fight organized labor</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By 1900, organized labor in America had begun to develop a more positive image with the public</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The people who found fault with the “captains of industry” mostly argues that these men built their corporate wealth and power by exploiting workers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Even historians critical of the captains of industry and capitalism generally concede that class-based protest has never been a powerful force in the United States because America has greater social mobility than Europe has</w:t>
      </w:r>
      <w:proofErr w:type="gramStart"/>
      <w:r>
        <w:rPr>
          <w:rFonts w:ascii="Helvetica Neue" w:hAnsi="Helvetica Neue" w:cs="Helvetica Neue"/>
          <w:color w:val="3B3B3B"/>
          <w:sz w:val="30"/>
          <w:szCs w:val="30"/>
        </w:rPr>
        <w:t>. </w:t>
      </w:r>
      <w:proofErr w:type="gramEnd"/>
      <w:r>
        <w:rPr>
          <w:rFonts w:ascii="Helvetica Neue" w:hAnsi="Helvetica Neue" w:cs="Helvetica Neue"/>
          <w:color w:val="3B3B3B"/>
          <w:sz w:val="30"/>
          <w:szCs w:val="30"/>
        </w:rPr>
        <w:t> </w:t>
      </w:r>
    </w:p>
    <w:p w:rsidR="00352861" w:rsidRDefault="00352861" w:rsidP="00352861">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All of the following were important factors in post-Civil War industrial expansion: a large pool of unskilled labor, an abundance of natural resources, American ingenuity and inventiveness, and a political climate favoring business.</w:t>
      </w:r>
    </w:p>
    <w:p w:rsidR="00E55D76" w:rsidRDefault="00352861" w:rsidP="00352861">
      <w:pPr>
        <w:widowControl w:val="0"/>
        <w:autoSpaceDE w:val="0"/>
        <w:autoSpaceDN w:val="0"/>
        <w:adjustRightInd w:val="0"/>
        <w:spacing w:after="400"/>
      </w:pPr>
    </w:p>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Segoe UI">
    <w:altName w:val="Cambria"/>
    <w:charset w:val="00"/>
    <w:family w:val="swiss"/>
    <w:pitch w:val="variable"/>
    <w:sig w:usb0="E00022FF" w:usb1="C000205B" w:usb2="00000009"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52861"/>
    <w:rsid w:val="00352861"/>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1224</Words>
  <Characters>5631</Characters>
  <Application>Microsoft Word 12.1.0</Application>
  <DocSecurity>0</DocSecurity>
  <Lines>112</Lines>
  <Paragraphs>17</Paragraphs>
  <ScaleCrop>false</ScaleCrop>
  <Company>Arden Middle School</Company>
  <LinksUpToDate>false</LinksUpToDate>
  <CharactersWithSpaces>8568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2012-11-26T05:04:00Z</dcterms:created>
  <dcterms:modified xsi:type="dcterms:W3CDTF">2012-11-26T05:09:00Z</dcterms:modified>
</cp:coreProperties>
</file>