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H1 (maps from # Heading 1)</w:t>
      </w:r>
    </w:p>
    <w:p>
      <w:r>
        <w:t>This file is a Pandoc reference.docx. Pandoc will not expand variables here; it only uses the styles.</w:t>
      </w:r>
    </w:p>
    <w:p>
      <w:pPr>
        <w:pStyle w:val="Heading2"/>
      </w:pPr>
      <w:r>
        <w:t>H2 (maps from ## Heading 2)</w:t>
      </w:r>
    </w:p>
    <w:p>
      <w:r>
        <w:t>Normal paragraph text under H2.</w:t>
      </w:r>
    </w:p>
    <w:p>
      <w:pPr>
        <w:pStyle w:val="ListParagraph"/>
      </w:pPr>
      <w:r>
        <w:t>Bullet one</w:t>
      </w:r>
    </w:p>
    <w:p>
      <w:pPr>
        <w:pStyle w:val="ListParagraph"/>
      </w:pPr>
      <w:r>
        <w:t>Bullet two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 w:val="0"/>
      <w:spacing w:before="0" w:after="80" w:line="276" w:lineRule="auto"/>
    </w:pPr>
    <w:rPr>
      <w:rFonts w:ascii="Calibri" w:hAnsi="Calibri"/>
      <w:b w:val="0"/>
      <w:color w:val="212121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160" w:line="276" w:lineRule="auto"/>
      <w:outlineLvl w:val="0"/>
    </w:pPr>
    <w:rPr>
      <w:rFonts w:asciiTheme="majorHAnsi" w:eastAsiaTheme="majorEastAsia" w:hAnsiTheme="majorHAnsi" w:cstheme="majorBidi" w:ascii="Calibri" w:hAnsi="Calibri"/>
      <w:b/>
      <w:bCs/>
      <w:color w:val="2C3E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80" w:line="276" w:lineRule="auto"/>
      <w:outlineLvl w:val="1"/>
    </w:pPr>
    <w:rPr>
      <w:rFonts w:asciiTheme="majorHAnsi" w:eastAsiaTheme="majorEastAsia" w:hAnsiTheme="majorHAnsi" w:cstheme="majorBidi" w:ascii="Calibri" w:hAnsi="Calibri"/>
      <w:b/>
      <w:bCs/>
      <w:color w:val="2C3E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40" w:line="276" w:lineRule="auto"/>
      <w:outlineLvl w:val="2"/>
    </w:pPr>
    <w:rPr>
      <w:rFonts w:asciiTheme="majorHAnsi" w:eastAsiaTheme="majorEastAsia" w:hAnsiTheme="majorHAnsi" w:cstheme="majorBidi" w:ascii="Calibri" w:hAnsi="Calibri"/>
      <w:b/>
      <w:bCs/>
      <w:color w:val="2C3E5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after="40"/>
      <w:ind w:left="720"/>
      <w:contextualSpacing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